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942" w:rsidRDefault="00E548AF" w:rsidP="00720684">
      <w:pPr>
        <w:pStyle w:val="Sovratitolo"/>
        <w:rPr>
          <w:rFonts w:ascii="Cambria" w:hAnsi="Cambria"/>
        </w:rPr>
      </w:pPr>
      <w:r>
        <w:rPr>
          <w:rFonts w:ascii="Cambria" w:hAnsi="Cambria"/>
          <w:noProof/>
        </w:rPr>
        <w:t>formazione degli adulti – operatori della liturgia</w:t>
      </w:r>
      <w:r>
        <w:rPr>
          <w:rFonts w:ascii="Cambria" w:hAnsi="Cambria"/>
        </w:rPr>
        <w:t xml:space="preserve"> </w:t>
      </w:r>
      <w:r w:rsidR="00FE4942" w:rsidRPr="000C7B77">
        <w:rPr>
          <w:rFonts w:ascii="Cambria" w:hAnsi="Cambria"/>
        </w:rPr>
        <w:t>-</w:t>
      </w:r>
      <w:r>
        <w:rPr>
          <w:rFonts w:ascii="Cambria" w:hAnsi="Cambria"/>
        </w:rPr>
        <w:t xml:space="preserve"> </w:t>
      </w:r>
      <w:r w:rsidR="00FE4942" w:rsidRPr="000C7B77">
        <w:rPr>
          <w:rFonts w:ascii="Cambria" w:hAnsi="Cambria"/>
        </w:rPr>
        <w:t>giovedì</w:t>
      </w:r>
      <w:r>
        <w:rPr>
          <w:rFonts w:ascii="Cambria" w:hAnsi="Cambria"/>
        </w:rPr>
        <w:t xml:space="preserve"> </w:t>
      </w:r>
      <w:r w:rsidR="00ED05F0">
        <w:rPr>
          <w:rFonts w:ascii="Cambria" w:hAnsi="Cambria"/>
        </w:rPr>
        <w:t>15</w:t>
      </w:r>
      <w:r>
        <w:rPr>
          <w:rFonts w:ascii="Cambria" w:hAnsi="Cambria"/>
        </w:rPr>
        <w:t xml:space="preserve"> </w:t>
      </w:r>
      <w:r w:rsidR="00DE1B60">
        <w:rPr>
          <w:rFonts w:ascii="Cambria" w:hAnsi="Cambria"/>
        </w:rPr>
        <w:t>dicem</w:t>
      </w:r>
      <w:r w:rsidR="00426EEB">
        <w:rPr>
          <w:rFonts w:ascii="Cambria" w:hAnsi="Cambria"/>
        </w:rPr>
        <w:t>bre</w:t>
      </w:r>
      <w:r>
        <w:rPr>
          <w:rFonts w:ascii="Cambria" w:hAnsi="Cambria"/>
        </w:rPr>
        <w:t xml:space="preserve"> </w:t>
      </w:r>
      <w:r w:rsidR="00FE4942" w:rsidRPr="000C7B77">
        <w:rPr>
          <w:rFonts w:ascii="Cambria" w:hAnsi="Cambria"/>
        </w:rPr>
        <w:t>20</w:t>
      </w:r>
      <w:r w:rsidR="00FE4942">
        <w:rPr>
          <w:rFonts w:ascii="Cambria" w:hAnsi="Cambria"/>
        </w:rPr>
        <w:t>2</w:t>
      </w:r>
      <w:r w:rsidR="00426EEB">
        <w:rPr>
          <w:rFonts w:ascii="Cambria" w:hAnsi="Cambria"/>
        </w:rPr>
        <w:t>2</w:t>
      </w:r>
    </w:p>
    <w:p w:rsidR="00FE4942" w:rsidRPr="00086BC7" w:rsidRDefault="00FE4942" w:rsidP="00720684">
      <w:pPr>
        <w:pStyle w:val="Sovratitolo"/>
        <w:rPr>
          <w:rFonts w:ascii="Cambria" w:hAnsi="Cambria"/>
          <w:sz w:val="12"/>
        </w:rPr>
      </w:pPr>
    </w:p>
    <w:p w:rsidR="00426EEB" w:rsidRPr="00426EEB" w:rsidRDefault="00426EEB" w:rsidP="00720684">
      <w:pPr>
        <w:widowControl w:val="0"/>
        <w:shd w:val="clear" w:color="auto" w:fill="EAF1DD"/>
        <w:tabs>
          <w:tab w:val="left" w:pos="705"/>
          <w:tab w:val="center" w:pos="3472"/>
        </w:tabs>
        <w:jc w:val="center"/>
        <w:rPr>
          <w:rFonts w:ascii="Book Antiqua" w:hAnsi="Book Antiqua" w:cs="Calibri"/>
          <w:color w:val="FF0000"/>
          <w:sz w:val="28"/>
        </w:rPr>
      </w:pPr>
      <w:r w:rsidRPr="00426EEB">
        <w:rPr>
          <w:rFonts w:ascii="Book Antiqua" w:hAnsi="Book Antiqua" w:cs="Calibri"/>
          <w:color w:val="FF0000"/>
          <w:sz w:val="28"/>
        </w:rPr>
        <w:t>L</w:t>
      </w:r>
      <w:r w:rsidR="00E548AF">
        <w:rPr>
          <w:rFonts w:ascii="Book Antiqua" w:hAnsi="Book Antiqua" w:cs="Calibri"/>
          <w:color w:val="FF0000"/>
          <w:sz w:val="28"/>
        </w:rPr>
        <w:t>ettera apostolica di papa Francesco</w:t>
      </w:r>
      <w:r w:rsidRPr="00426EEB">
        <w:rPr>
          <w:rFonts w:ascii="Book Antiqua" w:hAnsi="Book Antiqua" w:cs="Calibri"/>
          <w:color w:val="FF0000"/>
          <w:sz w:val="28"/>
        </w:rPr>
        <w:t>,</w:t>
      </w:r>
    </w:p>
    <w:p w:rsidR="00FE4942" w:rsidRPr="00426EEB" w:rsidRDefault="00E548AF" w:rsidP="00720684">
      <w:pPr>
        <w:widowControl w:val="0"/>
        <w:shd w:val="clear" w:color="auto" w:fill="EAF1DD"/>
        <w:tabs>
          <w:tab w:val="left" w:pos="705"/>
          <w:tab w:val="center" w:pos="3472"/>
        </w:tabs>
        <w:jc w:val="center"/>
        <w:rPr>
          <w:rFonts w:ascii="Book Antiqua" w:hAnsi="Book Antiqua" w:cs="Calibri"/>
          <w:color w:val="FF0000"/>
          <w:sz w:val="28"/>
        </w:rPr>
      </w:pPr>
      <w:r>
        <w:rPr>
          <w:rFonts w:ascii="Book Antiqua" w:hAnsi="Book Antiqua" w:cs="Calibri"/>
          <w:color w:val="FF0000"/>
          <w:sz w:val="28"/>
        </w:rPr>
        <w:t>“</w:t>
      </w:r>
      <w:r w:rsidRPr="00E548AF">
        <w:rPr>
          <w:rFonts w:ascii="Book Antiqua" w:hAnsi="Book Antiqua" w:cs="Calibri"/>
          <w:b/>
          <w:color w:val="FF0000"/>
          <w:sz w:val="28"/>
        </w:rPr>
        <w:t>DESIDERIO</w:t>
      </w:r>
      <w:r>
        <w:rPr>
          <w:rFonts w:ascii="Book Antiqua" w:hAnsi="Book Antiqua" w:cs="Calibri"/>
          <w:b/>
          <w:color w:val="FF0000"/>
          <w:sz w:val="28"/>
        </w:rPr>
        <w:t xml:space="preserve"> </w:t>
      </w:r>
      <w:r w:rsidRPr="00E548AF">
        <w:rPr>
          <w:rFonts w:ascii="Book Antiqua" w:hAnsi="Book Antiqua" w:cs="Calibri"/>
          <w:b/>
          <w:color w:val="FF0000"/>
          <w:sz w:val="28"/>
        </w:rPr>
        <w:t>DESIDERAVI</w:t>
      </w:r>
      <w:r>
        <w:rPr>
          <w:rFonts w:ascii="Book Antiqua" w:hAnsi="Book Antiqua" w:cs="Calibri"/>
          <w:color w:val="FF0000"/>
          <w:sz w:val="28"/>
        </w:rPr>
        <w:t>”</w:t>
      </w:r>
      <w:r w:rsidR="00CD0985">
        <w:rPr>
          <w:rFonts w:ascii="Book Antiqua" w:hAnsi="Book Antiqua" w:cs="Calibri"/>
          <w:color w:val="FF0000"/>
          <w:sz w:val="28"/>
        </w:rPr>
        <w:t xml:space="preserve"> - </w:t>
      </w:r>
      <w:r>
        <w:rPr>
          <w:rFonts w:ascii="Book Antiqua" w:hAnsi="Book Antiqua" w:cs="Calibri"/>
          <w:color w:val="FF0000"/>
          <w:sz w:val="28"/>
        </w:rPr>
        <w:t xml:space="preserve"> </w:t>
      </w:r>
      <w:r w:rsidR="00426EEB" w:rsidRPr="00426EEB">
        <w:rPr>
          <w:rFonts w:ascii="Book Antiqua" w:hAnsi="Book Antiqua" w:cs="Calibri"/>
          <w:color w:val="FF0000"/>
          <w:sz w:val="28"/>
        </w:rPr>
        <w:t>p</w:t>
      </w:r>
      <w:r>
        <w:rPr>
          <w:rFonts w:ascii="Book Antiqua" w:hAnsi="Book Antiqua" w:cs="Calibri"/>
          <w:color w:val="FF0000"/>
          <w:sz w:val="28"/>
        </w:rPr>
        <w:t xml:space="preserve">arte </w:t>
      </w:r>
      <w:r w:rsidR="00DE1B60">
        <w:rPr>
          <w:rFonts w:ascii="Book Antiqua" w:hAnsi="Book Antiqua" w:cs="Calibri"/>
          <w:color w:val="FF0000"/>
          <w:sz w:val="28"/>
        </w:rPr>
        <w:t>second</w:t>
      </w:r>
      <w:r>
        <w:rPr>
          <w:rFonts w:ascii="Book Antiqua" w:hAnsi="Book Antiqua" w:cs="Calibri"/>
          <w:color w:val="FF0000"/>
          <w:sz w:val="28"/>
        </w:rPr>
        <w:t>a</w:t>
      </w:r>
    </w:p>
    <w:p w:rsidR="00FE4942" w:rsidRDefault="00FE4942" w:rsidP="00720684">
      <w:pPr>
        <w:widowControl w:val="0"/>
        <w:rPr>
          <w:sz w:val="20"/>
        </w:rPr>
      </w:pPr>
    </w:p>
    <w:p w:rsidR="00FE4942" w:rsidRPr="00A16234" w:rsidRDefault="00FE4942" w:rsidP="00720684">
      <w:pPr>
        <w:pStyle w:val="Titolo2"/>
        <w:keepNext w:val="0"/>
        <w:spacing w:before="0" w:after="0"/>
        <w:rPr>
          <w:i w:val="0"/>
        </w:rPr>
      </w:pPr>
      <w:r w:rsidRPr="00A16234">
        <w:rPr>
          <w:i w:val="0"/>
          <w:sz w:val="24"/>
        </w:rPr>
        <w:t>Preghiera</w:t>
      </w:r>
      <w:r w:rsidR="00E548AF">
        <w:rPr>
          <w:i w:val="0"/>
          <w:sz w:val="24"/>
        </w:rPr>
        <w:t xml:space="preserve"> </w:t>
      </w:r>
      <w:r w:rsidRPr="00A16234">
        <w:rPr>
          <w:i w:val="0"/>
          <w:sz w:val="24"/>
        </w:rPr>
        <w:t>iniziale</w:t>
      </w:r>
    </w:p>
    <w:p w:rsidR="00884A3D" w:rsidRPr="00884A3D" w:rsidRDefault="00884A3D" w:rsidP="00720684">
      <w:pPr>
        <w:widowControl w:val="0"/>
        <w:rPr>
          <w:rFonts w:ascii="Segoe UI" w:hAnsi="Segoe UI" w:cs="Segoe UI"/>
          <w:color w:val="0000FF"/>
          <w:sz w:val="22"/>
          <w:szCs w:val="24"/>
        </w:rPr>
      </w:pPr>
      <w:r w:rsidRPr="00884A3D">
        <w:rPr>
          <w:rFonts w:ascii="Segoe UI" w:hAnsi="Segoe UI" w:cs="Segoe UI"/>
          <w:color w:val="0000FF"/>
          <w:sz w:val="22"/>
          <w:szCs w:val="24"/>
        </w:rPr>
        <w:t>1. Tu quando verrai, Signore Gesù, quel giorno sarai un sole per noi. Un libero canto da noi nascerà e come una danza il cielo sarà.</w:t>
      </w:r>
    </w:p>
    <w:p w:rsidR="00884A3D" w:rsidRPr="00884A3D" w:rsidRDefault="00884A3D" w:rsidP="00720684">
      <w:pPr>
        <w:widowControl w:val="0"/>
        <w:rPr>
          <w:rFonts w:ascii="Segoe UI" w:hAnsi="Segoe UI" w:cs="Segoe UI"/>
          <w:color w:val="0000FF"/>
          <w:sz w:val="22"/>
          <w:szCs w:val="24"/>
        </w:rPr>
      </w:pPr>
      <w:r w:rsidRPr="00884A3D">
        <w:rPr>
          <w:rFonts w:ascii="Segoe UI" w:hAnsi="Segoe UI" w:cs="Segoe UI"/>
          <w:color w:val="0000FF"/>
          <w:sz w:val="22"/>
          <w:szCs w:val="24"/>
        </w:rPr>
        <w:t>2. Tu quando verrai, Signore Gesù, insieme vorrai far festa con noi. E senza tramonto la festa sarà, perché finalmente saremo con Te.</w:t>
      </w:r>
    </w:p>
    <w:p w:rsidR="00A16234" w:rsidRDefault="00884A3D" w:rsidP="00720684">
      <w:pPr>
        <w:widowControl w:val="0"/>
        <w:rPr>
          <w:rFonts w:ascii="Segoe UI" w:hAnsi="Segoe UI" w:cs="Segoe UI"/>
          <w:color w:val="0000FF"/>
          <w:sz w:val="22"/>
          <w:szCs w:val="24"/>
        </w:rPr>
      </w:pPr>
      <w:r w:rsidRPr="00884A3D">
        <w:rPr>
          <w:rFonts w:ascii="Segoe UI" w:hAnsi="Segoe UI" w:cs="Segoe UI"/>
          <w:color w:val="0000FF"/>
          <w:sz w:val="22"/>
          <w:szCs w:val="24"/>
        </w:rPr>
        <w:t>3. Tu quando verrai, Signore Gesù, per sempre dirai: “Gioite con me!”. Noi ora sappiamo che il Regno verrà: nel breve passaggio viviamo di te.</w:t>
      </w:r>
    </w:p>
    <w:p w:rsidR="00E548AF" w:rsidRPr="008F1FB6" w:rsidRDefault="00E548AF" w:rsidP="00720684">
      <w:pPr>
        <w:widowControl w:val="0"/>
        <w:rPr>
          <w:rFonts w:asciiTheme="minorHAnsi" w:eastAsia="Garamond" w:hAnsiTheme="minorHAnsi" w:cstheme="minorHAnsi"/>
          <w:sz w:val="20"/>
        </w:rPr>
      </w:pPr>
    </w:p>
    <w:p w:rsidR="00FE4862" w:rsidRPr="00FE4862" w:rsidRDefault="00FE4862" w:rsidP="00720684">
      <w:pPr>
        <w:widowControl w:val="0"/>
        <w:rPr>
          <w:rFonts w:asciiTheme="minorHAnsi" w:eastAsia="Garamond" w:hAnsiTheme="minorHAnsi" w:cstheme="minorHAnsi"/>
        </w:rPr>
      </w:pPr>
      <w:r w:rsidRPr="00FE4862">
        <w:rPr>
          <w:rFonts w:asciiTheme="minorHAnsi" w:eastAsia="Garamond" w:hAnsiTheme="minorHAnsi" w:cstheme="minorHAnsi"/>
        </w:rPr>
        <w:t xml:space="preserve">O Spirito Paraclito, perfeziona in noi l’opera iniziata da Gesù; rendi forte e continua la preghiera che facciamo in nome del mondo intero; accelera per ciascuno di noi i tempi di una profonda vita interiore; dà slancio al nostro apostolato, che vuol raggiungere tutti gli uomini e tutti i popoli, tutti redenti dal sangue di Cristo e </w:t>
      </w:r>
      <w:proofErr w:type="gramStart"/>
      <w:r w:rsidRPr="00FE4862">
        <w:rPr>
          <w:rFonts w:asciiTheme="minorHAnsi" w:eastAsia="Garamond" w:hAnsiTheme="minorHAnsi" w:cstheme="minorHAnsi"/>
        </w:rPr>
        <w:t>tutti sua eredità</w:t>
      </w:r>
      <w:proofErr w:type="gramEnd"/>
      <w:r w:rsidRPr="00FE4862">
        <w:rPr>
          <w:rFonts w:asciiTheme="minorHAnsi" w:eastAsia="Garamond" w:hAnsiTheme="minorHAnsi" w:cstheme="minorHAnsi"/>
        </w:rPr>
        <w:t>.</w:t>
      </w:r>
    </w:p>
    <w:p w:rsidR="00FE4862" w:rsidRPr="00FE4862" w:rsidRDefault="00FE4862" w:rsidP="00720684">
      <w:pPr>
        <w:widowControl w:val="0"/>
        <w:rPr>
          <w:rFonts w:asciiTheme="minorHAnsi" w:eastAsia="Garamond" w:hAnsiTheme="minorHAnsi" w:cstheme="minorHAnsi"/>
        </w:rPr>
      </w:pPr>
      <w:r w:rsidRPr="00FE4862">
        <w:rPr>
          <w:rFonts w:asciiTheme="minorHAnsi" w:eastAsia="Garamond" w:hAnsiTheme="minorHAnsi" w:cstheme="minorHAnsi"/>
        </w:rPr>
        <w:t xml:space="preserve">Mortifica in noi la naturale presunzione e sollevaci nelle regioni della santa umiltà, del vero </w:t>
      </w:r>
      <w:proofErr w:type="spellStart"/>
      <w:r w:rsidRPr="00FE4862">
        <w:rPr>
          <w:rFonts w:asciiTheme="minorHAnsi" w:eastAsia="Garamond" w:hAnsiTheme="minorHAnsi" w:cstheme="minorHAnsi"/>
        </w:rPr>
        <w:t>timor</w:t>
      </w:r>
      <w:proofErr w:type="spellEnd"/>
      <w:r w:rsidRPr="00FE4862">
        <w:rPr>
          <w:rFonts w:asciiTheme="minorHAnsi" w:eastAsia="Garamond" w:hAnsiTheme="minorHAnsi" w:cstheme="minorHAnsi"/>
        </w:rPr>
        <w:t xml:space="preserve"> di Dio, del generoso coraggio.</w:t>
      </w:r>
    </w:p>
    <w:p w:rsidR="00FE4862" w:rsidRPr="00FE4862" w:rsidRDefault="00FE4862" w:rsidP="00720684">
      <w:pPr>
        <w:widowControl w:val="0"/>
        <w:rPr>
          <w:rFonts w:asciiTheme="minorHAnsi" w:eastAsia="Garamond" w:hAnsiTheme="minorHAnsi" w:cstheme="minorHAnsi"/>
        </w:rPr>
      </w:pPr>
      <w:r w:rsidRPr="00FE4862">
        <w:rPr>
          <w:rFonts w:asciiTheme="minorHAnsi" w:eastAsia="Garamond" w:hAnsiTheme="minorHAnsi" w:cstheme="minorHAnsi"/>
        </w:rPr>
        <w:t>Che nessun legame terreno ci impedisca di far onore alla nostra vocazione; nessun interesse, per ignavia nostra, mortifichi le esigenze della giustizia; nessun calcolo riduca gli spazi immensi della carità dentro le angustie di piccoli egoismi.</w:t>
      </w:r>
    </w:p>
    <w:p w:rsidR="00FE4862" w:rsidRPr="00FE4862" w:rsidRDefault="00FE4862" w:rsidP="00720684">
      <w:pPr>
        <w:widowControl w:val="0"/>
        <w:rPr>
          <w:rFonts w:asciiTheme="minorHAnsi" w:eastAsia="Garamond" w:hAnsiTheme="minorHAnsi" w:cstheme="minorHAnsi"/>
        </w:rPr>
      </w:pPr>
      <w:r w:rsidRPr="00FE4862">
        <w:rPr>
          <w:rFonts w:asciiTheme="minorHAnsi" w:eastAsia="Garamond" w:hAnsiTheme="minorHAnsi" w:cstheme="minorHAnsi"/>
        </w:rPr>
        <w:t>Tutto sia grande in noi: la ricerca e il culto della verità, la prontezza al sacrificio sino alla croce e alla morte; e tutto, infine, corrisponda alla estrema preghiera del Figlio al Padre celeste; e a quella effusione che di te, o Santo Spirito d’Amore, il Padre e il Figlio vollero sulla Chiesa e sulle sue istituzioni, sulle singole anime e sui popoli.</w:t>
      </w:r>
    </w:p>
    <w:p w:rsidR="00FE4862" w:rsidRPr="00FE4862" w:rsidRDefault="00FE4862" w:rsidP="00720684">
      <w:pPr>
        <w:widowControl w:val="0"/>
        <w:rPr>
          <w:rFonts w:asciiTheme="minorHAnsi" w:eastAsia="Garamond" w:hAnsiTheme="minorHAnsi" w:cstheme="minorHAnsi"/>
        </w:rPr>
      </w:pPr>
      <w:r w:rsidRPr="00FE4862">
        <w:rPr>
          <w:rFonts w:asciiTheme="minorHAnsi" w:eastAsia="Garamond" w:hAnsiTheme="minorHAnsi" w:cstheme="minorHAnsi"/>
        </w:rPr>
        <w:t xml:space="preserve">Amen </w:t>
      </w:r>
      <w:proofErr w:type="spellStart"/>
      <w:r w:rsidRPr="00FE4862">
        <w:rPr>
          <w:rFonts w:asciiTheme="minorHAnsi" w:eastAsia="Garamond" w:hAnsiTheme="minorHAnsi" w:cstheme="minorHAnsi"/>
        </w:rPr>
        <w:t>Amen</w:t>
      </w:r>
      <w:proofErr w:type="spellEnd"/>
      <w:r w:rsidRPr="00FE4862">
        <w:rPr>
          <w:rFonts w:asciiTheme="minorHAnsi" w:eastAsia="Garamond" w:hAnsiTheme="minorHAnsi" w:cstheme="minorHAnsi"/>
        </w:rPr>
        <w:t xml:space="preserve"> Alleluia </w:t>
      </w:r>
      <w:proofErr w:type="spellStart"/>
      <w:r w:rsidRPr="00FE4862">
        <w:rPr>
          <w:rFonts w:asciiTheme="minorHAnsi" w:eastAsia="Garamond" w:hAnsiTheme="minorHAnsi" w:cstheme="minorHAnsi"/>
        </w:rPr>
        <w:t>Alleluia</w:t>
      </w:r>
      <w:proofErr w:type="spellEnd"/>
    </w:p>
    <w:p w:rsidR="008F1FB6" w:rsidRPr="00FE4862" w:rsidRDefault="00FE4862" w:rsidP="00720684">
      <w:pPr>
        <w:widowControl w:val="0"/>
        <w:jc w:val="right"/>
        <w:rPr>
          <w:rFonts w:asciiTheme="minorHAnsi" w:eastAsia="Garamond" w:hAnsiTheme="minorHAnsi" w:cstheme="minorHAnsi"/>
          <w:i/>
          <w:sz w:val="20"/>
        </w:rPr>
      </w:pPr>
      <w:r>
        <w:rPr>
          <w:rFonts w:asciiTheme="minorHAnsi" w:eastAsia="Garamond" w:hAnsiTheme="minorHAnsi" w:cstheme="minorHAnsi"/>
          <w:i/>
          <w:sz w:val="20"/>
        </w:rPr>
        <w:t xml:space="preserve">papa </w:t>
      </w:r>
      <w:r w:rsidRPr="00FE4862">
        <w:rPr>
          <w:rFonts w:asciiTheme="minorHAnsi" w:eastAsia="Garamond" w:hAnsiTheme="minorHAnsi" w:cstheme="minorHAnsi"/>
          <w:i/>
          <w:sz w:val="20"/>
        </w:rPr>
        <w:t>Giovanni XXIII</w:t>
      </w:r>
    </w:p>
    <w:p w:rsidR="008F1FB6" w:rsidRPr="008F1FB6" w:rsidRDefault="008F1FB6" w:rsidP="00720684">
      <w:pPr>
        <w:widowControl w:val="0"/>
        <w:rPr>
          <w:rFonts w:asciiTheme="minorHAnsi" w:eastAsia="Garamond" w:hAnsiTheme="minorHAnsi" w:cstheme="minorHAnsi"/>
          <w:sz w:val="20"/>
        </w:rPr>
      </w:pPr>
    </w:p>
    <w:p w:rsidR="00F24DA5" w:rsidRPr="00A16234" w:rsidRDefault="00F24DA5" w:rsidP="00720684">
      <w:pPr>
        <w:widowControl w:val="0"/>
        <w:pBdr>
          <w:top w:val="single" w:sz="4" w:space="1" w:color="auto"/>
          <w:left w:val="single" w:sz="4" w:space="4" w:color="auto"/>
          <w:bottom w:val="single" w:sz="4" w:space="1" w:color="auto"/>
          <w:right w:val="single" w:sz="4" w:space="4" w:color="auto"/>
        </w:pBdr>
        <w:tabs>
          <w:tab w:val="left" w:pos="284"/>
        </w:tabs>
        <w:rPr>
          <w:rFonts w:ascii="Calibri" w:hAnsi="Calibri"/>
          <w:b/>
        </w:rPr>
      </w:pPr>
      <w:r w:rsidRPr="00A16234">
        <w:rPr>
          <w:rFonts w:ascii="Calibri" w:hAnsi="Calibri"/>
          <w:b/>
        </w:rPr>
        <w:t>Spunti</w:t>
      </w:r>
      <w:r w:rsidR="00E548AF">
        <w:rPr>
          <w:rFonts w:ascii="Calibri" w:hAnsi="Calibri"/>
          <w:b/>
        </w:rPr>
        <w:t xml:space="preserve"> </w:t>
      </w:r>
      <w:r w:rsidRPr="00A16234">
        <w:rPr>
          <w:rFonts w:ascii="Calibri" w:hAnsi="Calibri"/>
          <w:b/>
        </w:rPr>
        <w:t>di</w:t>
      </w:r>
      <w:r w:rsidR="00E548AF">
        <w:rPr>
          <w:rFonts w:ascii="Calibri" w:hAnsi="Calibri"/>
          <w:b/>
        </w:rPr>
        <w:t xml:space="preserve"> </w:t>
      </w:r>
      <w:r w:rsidRPr="00A16234">
        <w:rPr>
          <w:rFonts w:ascii="Calibri" w:hAnsi="Calibri"/>
          <w:b/>
        </w:rPr>
        <w:t>riflessione</w:t>
      </w:r>
      <w:r w:rsidR="00E548AF">
        <w:rPr>
          <w:rFonts w:ascii="Calibri" w:hAnsi="Calibri"/>
          <w:b/>
        </w:rPr>
        <w:t xml:space="preserve"> </w:t>
      </w:r>
      <w:r w:rsidRPr="00A16234">
        <w:rPr>
          <w:rFonts w:ascii="Calibri" w:hAnsi="Calibri"/>
          <w:b/>
        </w:rPr>
        <w:t>a</w:t>
      </w:r>
      <w:r w:rsidR="00E548AF">
        <w:rPr>
          <w:rFonts w:ascii="Calibri" w:hAnsi="Calibri"/>
          <w:b/>
        </w:rPr>
        <w:t xml:space="preserve"> </w:t>
      </w:r>
      <w:r w:rsidRPr="00A16234">
        <w:rPr>
          <w:rFonts w:ascii="Calibri" w:hAnsi="Calibri"/>
          <w:b/>
        </w:rPr>
        <w:t>partire</w:t>
      </w:r>
      <w:r w:rsidR="00E548AF">
        <w:rPr>
          <w:rFonts w:ascii="Calibri" w:hAnsi="Calibri"/>
          <w:b/>
        </w:rPr>
        <w:t xml:space="preserve"> </w:t>
      </w:r>
      <w:r w:rsidRPr="00A16234">
        <w:rPr>
          <w:rFonts w:ascii="Calibri" w:hAnsi="Calibri"/>
          <w:b/>
        </w:rPr>
        <w:t>dal</w:t>
      </w:r>
      <w:r w:rsidR="00E548AF">
        <w:rPr>
          <w:rFonts w:ascii="Calibri" w:hAnsi="Calibri"/>
          <w:b/>
        </w:rPr>
        <w:t xml:space="preserve"> magistero</w:t>
      </w:r>
    </w:p>
    <w:p w:rsidR="004A58B0" w:rsidRPr="00720684" w:rsidRDefault="004A58B0" w:rsidP="00720684">
      <w:pPr>
        <w:widowControl w:val="0"/>
        <w:tabs>
          <w:tab w:val="left" w:pos="284"/>
        </w:tabs>
        <w:rPr>
          <w:rFonts w:ascii="Calibri" w:hAnsi="Calibri"/>
          <w:sz w:val="16"/>
        </w:rPr>
      </w:pPr>
    </w:p>
    <w:p w:rsidR="00E548AF" w:rsidRPr="00FE4862" w:rsidRDefault="00884A3D" w:rsidP="00720684">
      <w:pPr>
        <w:pStyle w:val="NormaleWeb"/>
        <w:widowControl w:val="0"/>
        <w:shd w:val="clear" w:color="auto" w:fill="FFFFFF"/>
        <w:spacing w:before="0" w:beforeAutospacing="0" w:after="0" w:afterAutospacing="0"/>
        <w:jc w:val="center"/>
        <w:rPr>
          <w:rFonts w:asciiTheme="majorHAnsi" w:hAnsiTheme="majorHAnsi" w:cstheme="minorHAnsi"/>
          <w:b/>
          <w:color w:val="000000"/>
          <w:szCs w:val="22"/>
        </w:rPr>
      </w:pPr>
      <w:r w:rsidRPr="00FE4862">
        <w:rPr>
          <w:rStyle w:val="color-text"/>
          <w:rFonts w:asciiTheme="majorHAnsi" w:hAnsiTheme="majorHAnsi" w:cstheme="minorHAnsi"/>
          <w:b/>
          <w:color w:val="0000FF"/>
          <w:szCs w:val="22"/>
        </w:rPr>
        <w:t>La necessità di una seria e vitale formazione liturgica</w:t>
      </w:r>
    </w:p>
    <w:p w:rsidR="00D01A2C" w:rsidRPr="00720684" w:rsidRDefault="00D01A2C" w:rsidP="00720684">
      <w:pPr>
        <w:pStyle w:val="NormaleWeb"/>
        <w:widowControl w:val="0"/>
        <w:shd w:val="clear" w:color="auto" w:fill="FFFFFF"/>
        <w:spacing w:before="0" w:beforeAutospacing="0" w:after="0" w:afterAutospacing="0"/>
        <w:rPr>
          <w:rFonts w:asciiTheme="minorHAnsi" w:hAnsiTheme="minorHAnsi" w:cstheme="minorHAnsi"/>
          <w:color w:val="000000"/>
          <w:sz w:val="16"/>
          <w:szCs w:val="22"/>
        </w:rPr>
      </w:pP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27. </w:t>
      </w:r>
      <w:r w:rsidRPr="00720684">
        <w:rPr>
          <w:rFonts w:asciiTheme="minorHAnsi" w:hAnsiTheme="minorHAnsi" w:cstheme="minorHAnsi"/>
          <w:b/>
          <w:bCs/>
          <w:color w:val="000000"/>
          <w:szCs w:val="22"/>
        </w:rPr>
        <w:t>La questione fondamentale è, dunque, questa: come recuperare la capacità di vivere in pienezza l’azione liturgica? La riforma del Concilio ha questo come obiettivo. La sfida è molto impegnativa perché l’uomo moderno – non in tutte le culture allo stesso modo – ha perso la capacità di confrontarsi con l’agire simbolico che è tratto essenziale dell’atto liturgico.</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28. La post-modernità – nella quale l’uomo si sente ancor più smarrito, senza riferimenti di nessun tipo, privo di valori perché divenuti indifferenti, orfano di tutto, in una frammentazione nella quale sembra impossibile un orizzonte di senso – è ancora gravata dalla pesante eredità che l’epoca precedente ci ha lasciato, fatta di individualismo e soggettivismo (che ancora una volta richiamano pelagianesimo e gnosticismo) come pure di uno spiritualismo astratto che contraddice la natura stessa dell’uomo, spirito incarnato e, quindi, in se stesso capace di azione e di comprensione simbolica.</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29. È con la realtà della modernità che la Chiesa riunita in Concilio ha voluto confrontarsi, riaffermando la consapevolezza di essere sacramento di Cristo, luce delle genti (Lumen gentium), mettendosi in religioso ascolto della parola di Dio (</w:t>
      </w:r>
      <w:r w:rsidRPr="00720684">
        <w:rPr>
          <w:rFonts w:asciiTheme="minorHAnsi" w:hAnsiTheme="minorHAnsi" w:cstheme="minorHAnsi"/>
          <w:bCs/>
          <w:i/>
          <w:color w:val="000000"/>
          <w:szCs w:val="22"/>
        </w:rPr>
        <w:t xml:space="preserve">Dei </w:t>
      </w:r>
      <w:proofErr w:type="spellStart"/>
      <w:r w:rsidRPr="00720684">
        <w:rPr>
          <w:rFonts w:asciiTheme="minorHAnsi" w:hAnsiTheme="minorHAnsi" w:cstheme="minorHAnsi"/>
          <w:bCs/>
          <w:i/>
          <w:color w:val="000000"/>
          <w:szCs w:val="22"/>
        </w:rPr>
        <w:t>Verbum</w:t>
      </w:r>
      <w:proofErr w:type="spellEnd"/>
      <w:r w:rsidRPr="00720684">
        <w:rPr>
          <w:rFonts w:asciiTheme="minorHAnsi" w:hAnsiTheme="minorHAnsi" w:cstheme="minorHAnsi"/>
          <w:bCs/>
          <w:color w:val="000000"/>
          <w:szCs w:val="22"/>
        </w:rPr>
        <w:t xml:space="preserve">) e riconoscendo come proprie le gioie e le speranze (Gaudium et </w:t>
      </w:r>
      <w:proofErr w:type="spellStart"/>
      <w:r w:rsidRPr="00720684">
        <w:rPr>
          <w:rFonts w:asciiTheme="minorHAnsi" w:hAnsiTheme="minorHAnsi" w:cstheme="minorHAnsi"/>
          <w:bCs/>
          <w:color w:val="000000"/>
          <w:szCs w:val="22"/>
        </w:rPr>
        <w:t>spes</w:t>
      </w:r>
      <w:proofErr w:type="spellEnd"/>
      <w:r w:rsidRPr="00720684">
        <w:rPr>
          <w:rFonts w:asciiTheme="minorHAnsi" w:hAnsiTheme="minorHAnsi" w:cstheme="minorHAnsi"/>
          <w:bCs/>
          <w:color w:val="000000"/>
          <w:szCs w:val="22"/>
        </w:rPr>
        <w:t xml:space="preserve">) degli uomini d’oggi. Le grandi Costituzioni conciliari non sono separabili e </w:t>
      </w:r>
      <w:r w:rsidRPr="00720684">
        <w:rPr>
          <w:rFonts w:asciiTheme="minorHAnsi" w:hAnsiTheme="minorHAnsi" w:cstheme="minorHAnsi"/>
          <w:b/>
          <w:bCs/>
          <w:color w:val="000000"/>
          <w:szCs w:val="22"/>
        </w:rPr>
        <w:t>non è un caso che quest’unica grande riflessione del Concilio Ecumenico – la più alta espressione della sinodalità della Chiesa della cui ricchezza io sono chiamato ad essere, con tutti voi, custode – abbia preso l’avvio dalla Liturgia</w:t>
      </w:r>
      <w:r w:rsidRPr="00720684">
        <w:rPr>
          <w:rFonts w:asciiTheme="minorHAnsi" w:hAnsiTheme="minorHAnsi" w:cstheme="minorHAnsi"/>
          <w:bCs/>
          <w:color w:val="000000"/>
          <w:szCs w:val="22"/>
        </w:rPr>
        <w:t xml:space="preserve"> (</w:t>
      </w:r>
      <w:proofErr w:type="spellStart"/>
      <w:r w:rsidRPr="00720684">
        <w:rPr>
          <w:rFonts w:asciiTheme="minorHAnsi" w:hAnsiTheme="minorHAnsi" w:cstheme="minorHAnsi"/>
          <w:bCs/>
          <w:i/>
          <w:color w:val="000000"/>
          <w:szCs w:val="22"/>
        </w:rPr>
        <w:t>Sacrosanctum</w:t>
      </w:r>
      <w:proofErr w:type="spellEnd"/>
      <w:r w:rsidRPr="00720684">
        <w:rPr>
          <w:rFonts w:asciiTheme="minorHAnsi" w:hAnsiTheme="minorHAnsi" w:cstheme="minorHAnsi"/>
          <w:bCs/>
          <w:i/>
          <w:color w:val="000000"/>
          <w:szCs w:val="22"/>
        </w:rPr>
        <w:t xml:space="preserve"> </w:t>
      </w:r>
      <w:proofErr w:type="spellStart"/>
      <w:r w:rsidRPr="00720684">
        <w:rPr>
          <w:rFonts w:asciiTheme="minorHAnsi" w:hAnsiTheme="minorHAnsi" w:cstheme="minorHAnsi"/>
          <w:bCs/>
          <w:i/>
          <w:color w:val="000000"/>
          <w:szCs w:val="22"/>
        </w:rPr>
        <w:t>Concilium</w:t>
      </w:r>
      <w:proofErr w:type="spellEnd"/>
      <w:r w:rsidRPr="00720684">
        <w:rPr>
          <w:rFonts w:asciiTheme="minorHAnsi" w:hAnsiTheme="minorHAnsi" w:cstheme="minorHAnsi"/>
          <w:bCs/>
          <w:color w:val="000000"/>
          <w:szCs w:val="22"/>
        </w:rPr>
        <w:t>).</w:t>
      </w:r>
    </w:p>
    <w:p w:rsidR="00884A3D" w:rsidRPr="00720684" w:rsidRDefault="00884A3D" w:rsidP="00720684">
      <w:pPr>
        <w:widowControl w:val="0"/>
        <w:tabs>
          <w:tab w:val="left" w:pos="284"/>
        </w:tabs>
        <w:rPr>
          <w:rFonts w:asciiTheme="minorHAnsi" w:hAnsiTheme="minorHAnsi" w:cstheme="minorHAnsi"/>
          <w:bCs/>
          <w:color w:val="000000"/>
          <w:szCs w:val="22"/>
        </w:rPr>
      </w:pPr>
      <w:bookmarkStart w:id="0" w:name="_GoBack"/>
      <w:r w:rsidRPr="00720684">
        <w:rPr>
          <w:rFonts w:asciiTheme="minorHAnsi" w:hAnsiTheme="minorHAnsi" w:cstheme="minorHAnsi"/>
          <w:bCs/>
          <w:color w:val="000000"/>
          <w:szCs w:val="22"/>
        </w:rPr>
        <w:t>30. Chiudendo la seconda sessione del Concilio (4 dicembre 1963) san Paolo VI così si esprimeva:</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i/>
          <w:color w:val="000000"/>
          <w:szCs w:val="22"/>
        </w:rPr>
        <w:t xml:space="preserve">«Del resto, questa discussione appassionata e complessa non è stata affatto senza un frutto copioso: infatti quel tema che è stato prima di tutto affrontato, e che in un certo senso nella Chiesa è preminente, tanto per </w:t>
      </w:r>
      <w:r w:rsidRPr="00720684">
        <w:rPr>
          <w:rFonts w:asciiTheme="minorHAnsi" w:hAnsiTheme="minorHAnsi" w:cstheme="minorHAnsi"/>
          <w:bCs/>
          <w:i/>
          <w:color w:val="000000"/>
          <w:szCs w:val="22"/>
        </w:rPr>
        <w:lastRenderedPageBreak/>
        <w:t xml:space="preserve">sua natura che per dignità – vogliamo dire la sacra Liturgia – è arrivato a felice conclusione, e viene oggi da Noi con solenne rito promulgato. Per questo motivo il Nostro animo esulta di sincera gioia. In questo fatto ravvisiamo infatti che </w:t>
      </w:r>
      <w:r w:rsidRPr="00720684">
        <w:rPr>
          <w:rFonts w:asciiTheme="minorHAnsi" w:hAnsiTheme="minorHAnsi" w:cstheme="minorHAnsi"/>
          <w:b/>
          <w:bCs/>
          <w:i/>
          <w:color w:val="000000"/>
          <w:szCs w:val="22"/>
        </w:rPr>
        <w:t>è stato rispettato il giusto ordine dei valori e dei doveri</w:t>
      </w:r>
      <w:r w:rsidRPr="00720684">
        <w:rPr>
          <w:rFonts w:asciiTheme="minorHAnsi" w:hAnsiTheme="minorHAnsi" w:cstheme="minorHAnsi"/>
          <w:bCs/>
          <w:i/>
          <w:color w:val="000000"/>
          <w:szCs w:val="22"/>
        </w:rPr>
        <w:t>: in questo modo abbiamo riconosciuto che il posto d’onore va riservato a Dio; che noi come primo dovere siamo tenuti ad innalzare preghiere a Dio; che la sacra Liturgia è la fonte primaria di quel divino scambio nel quale ci viene comunicata la vita di Dio, è la prima scuola del nostro animo, è il primo dono che da noi dev’essere fatto al popolo cristiano, unito a noi nella fede e nell’assiduità alla preghiera; infine, il primo invito all’umanità a sciogliere la sua lingua muta in preghiere sante e sincere ed a sentire quell’ineffabile forza rigeneratrice dell’animo che è insita nel cantare con noi le lodi di Dio e nella speranza degli uomini, per Gesù Cristo e nello Spirito Santo».</w:t>
      </w:r>
    </w:p>
    <w:bookmarkEnd w:id="0"/>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31. Non posso in questa lettera intrattenermi sulla ricchezza delle singole espressioni che lascio alla vostra meditazione. Se </w:t>
      </w:r>
      <w:r w:rsidRPr="00720684">
        <w:rPr>
          <w:rFonts w:asciiTheme="minorHAnsi" w:hAnsiTheme="minorHAnsi" w:cstheme="minorHAnsi"/>
          <w:b/>
          <w:bCs/>
          <w:color w:val="000000"/>
          <w:szCs w:val="22"/>
        </w:rPr>
        <w:t>la Liturgia è “il culmine verso cui tende l’azione della Chiesa e, al tempo stesso, la fonte da cui promana tutta la sua energia</w:t>
      </w:r>
      <w:r w:rsidRPr="00720684">
        <w:rPr>
          <w:rFonts w:asciiTheme="minorHAnsi" w:hAnsiTheme="minorHAnsi" w:cstheme="minorHAnsi"/>
          <w:bCs/>
          <w:color w:val="000000"/>
          <w:szCs w:val="22"/>
        </w:rPr>
        <w:t>” (</w:t>
      </w:r>
      <w:proofErr w:type="spellStart"/>
      <w:r w:rsidRPr="00720684">
        <w:rPr>
          <w:rFonts w:asciiTheme="minorHAnsi" w:hAnsiTheme="minorHAnsi" w:cstheme="minorHAnsi"/>
          <w:bCs/>
          <w:color w:val="000000"/>
          <w:szCs w:val="22"/>
        </w:rPr>
        <w:t>Sacrosanctum</w:t>
      </w:r>
      <w:proofErr w:type="spellEnd"/>
      <w:r w:rsidRPr="00720684">
        <w:rPr>
          <w:rFonts w:asciiTheme="minorHAnsi" w:hAnsiTheme="minorHAnsi" w:cstheme="minorHAnsi"/>
          <w:bCs/>
          <w:color w:val="000000"/>
          <w:szCs w:val="22"/>
        </w:rPr>
        <w:t xml:space="preserve"> </w:t>
      </w:r>
      <w:proofErr w:type="spellStart"/>
      <w:r w:rsidRPr="00720684">
        <w:rPr>
          <w:rFonts w:asciiTheme="minorHAnsi" w:hAnsiTheme="minorHAnsi" w:cstheme="minorHAnsi"/>
          <w:bCs/>
          <w:color w:val="000000"/>
          <w:szCs w:val="22"/>
        </w:rPr>
        <w:t>Concilium</w:t>
      </w:r>
      <w:proofErr w:type="spellEnd"/>
      <w:r w:rsidRPr="00720684">
        <w:rPr>
          <w:rFonts w:asciiTheme="minorHAnsi" w:hAnsiTheme="minorHAnsi" w:cstheme="minorHAnsi"/>
          <w:bCs/>
          <w:color w:val="000000"/>
          <w:szCs w:val="22"/>
        </w:rPr>
        <w:t xml:space="preserve">, n. 10), comprendiamo bene che cosa è in gioco nella questione liturgica. Sarebbe banale leggere le tensioni, purtroppo presenti attorno alla celebrazione, come una semplice divergenza tra diverse sensibilità nei confronti di una forma rituale. </w:t>
      </w:r>
      <w:r w:rsidRPr="00720684">
        <w:rPr>
          <w:rFonts w:asciiTheme="minorHAnsi" w:hAnsiTheme="minorHAnsi" w:cstheme="minorHAnsi"/>
          <w:b/>
          <w:bCs/>
          <w:color w:val="000000"/>
          <w:szCs w:val="22"/>
        </w:rPr>
        <w:t>La problematica è anzitutto ecclesiologica</w:t>
      </w:r>
      <w:r w:rsidRPr="00720684">
        <w:rPr>
          <w:rFonts w:asciiTheme="minorHAnsi" w:hAnsiTheme="minorHAnsi" w:cstheme="minorHAnsi"/>
          <w:bCs/>
          <w:color w:val="000000"/>
          <w:szCs w:val="22"/>
        </w:rPr>
        <w:t xml:space="preserve">. Non vedo come si possa dire di riconoscere la validità del Concilio – anche se un po’ mi stupisce che un cattolico possa presumere di non farlo – e </w:t>
      </w:r>
      <w:r w:rsidRPr="00720684">
        <w:rPr>
          <w:rFonts w:asciiTheme="minorHAnsi" w:hAnsiTheme="minorHAnsi" w:cstheme="minorHAnsi"/>
          <w:b/>
          <w:bCs/>
          <w:color w:val="000000"/>
          <w:szCs w:val="22"/>
        </w:rPr>
        <w:t>non accogliere la riforma liturgica</w:t>
      </w:r>
      <w:r w:rsidRPr="00720684">
        <w:rPr>
          <w:rFonts w:asciiTheme="minorHAnsi" w:hAnsiTheme="minorHAnsi" w:cstheme="minorHAnsi"/>
          <w:bCs/>
          <w:color w:val="000000"/>
          <w:szCs w:val="22"/>
        </w:rPr>
        <w:t xml:space="preserve"> nata dalla </w:t>
      </w:r>
      <w:proofErr w:type="spellStart"/>
      <w:r w:rsidRPr="00720684">
        <w:rPr>
          <w:rFonts w:asciiTheme="minorHAnsi" w:hAnsiTheme="minorHAnsi" w:cstheme="minorHAnsi"/>
          <w:bCs/>
          <w:color w:val="000000"/>
          <w:szCs w:val="22"/>
        </w:rPr>
        <w:t>Sacrosanctum</w:t>
      </w:r>
      <w:proofErr w:type="spellEnd"/>
      <w:r w:rsidRPr="00720684">
        <w:rPr>
          <w:rFonts w:asciiTheme="minorHAnsi" w:hAnsiTheme="minorHAnsi" w:cstheme="minorHAnsi"/>
          <w:bCs/>
          <w:color w:val="000000"/>
          <w:szCs w:val="22"/>
        </w:rPr>
        <w:t xml:space="preserve"> </w:t>
      </w:r>
      <w:proofErr w:type="spellStart"/>
      <w:r w:rsidRPr="00720684">
        <w:rPr>
          <w:rFonts w:asciiTheme="minorHAnsi" w:hAnsiTheme="minorHAnsi" w:cstheme="minorHAnsi"/>
          <w:bCs/>
          <w:color w:val="000000"/>
          <w:szCs w:val="22"/>
        </w:rPr>
        <w:t>Concilium</w:t>
      </w:r>
      <w:proofErr w:type="spellEnd"/>
      <w:r w:rsidRPr="00720684">
        <w:rPr>
          <w:rFonts w:asciiTheme="minorHAnsi" w:hAnsiTheme="minorHAnsi" w:cstheme="minorHAnsi"/>
          <w:bCs/>
          <w:color w:val="000000"/>
          <w:szCs w:val="22"/>
        </w:rPr>
        <w:t xml:space="preserve"> che esprime la realtà della Liturgia in intima connessione con la visione di Chiesa mirabilmente descritta dalla Lumen gentium. Per questo – come ho spiegato nella lettera inviata a tutti i Vescovi – ho sentito il dovere di affermare che “i libri liturgici promulgati dai santi Pontefici Paolo VI e Giovanni Paolo II, in conformità ai decreti del Concilio Vaticano II, sono l’unica espressione della </w:t>
      </w:r>
      <w:proofErr w:type="spellStart"/>
      <w:r w:rsidRPr="00720684">
        <w:rPr>
          <w:rFonts w:asciiTheme="minorHAnsi" w:hAnsiTheme="minorHAnsi" w:cstheme="minorHAnsi"/>
          <w:bCs/>
          <w:i/>
          <w:color w:val="000000"/>
          <w:szCs w:val="22"/>
        </w:rPr>
        <w:t>lex</w:t>
      </w:r>
      <w:proofErr w:type="spellEnd"/>
      <w:r w:rsidRPr="00720684">
        <w:rPr>
          <w:rFonts w:asciiTheme="minorHAnsi" w:hAnsiTheme="minorHAnsi" w:cstheme="minorHAnsi"/>
          <w:bCs/>
          <w:i/>
          <w:color w:val="000000"/>
          <w:szCs w:val="22"/>
        </w:rPr>
        <w:t xml:space="preserve"> </w:t>
      </w:r>
      <w:proofErr w:type="spellStart"/>
      <w:r w:rsidRPr="00720684">
        <w:rPr>
          <w:rFonts w:asciiTheme="minorHAnsi" w:hAnsiTheme="minorHAnsi" w:cstheme="minorHAnsi"/>
          <w:bCs/>
          <w:i/>
          <w:color w:val="000000"/>
          <w:szCs w:val="22"/>
        </w:rPr>
        <w:t>orandi</w:t>
      </w:r>
      <w:proofErr w:type="spellEnd"/>
      <w:r w:rsidRPr="00720684">
        <w:rPr>
          <w:rFonts w:asciiTheme="minorHAnsi" w:hAnsiTheme="minorHAnsi" w:cstheme="minorHAnsi"/>
          <w:bCs/>
          <w:color w:val="000000"/>
          <w:szCs w:val="22"/>
        </w:rPr>
        <w:t xml:space="preserve"> del Rito Romano” (Motu Proprio </w:t>
      </w:r>
      <w:proofErr w:type="spellStart"/>
      <w:r w:rsidRPr="00720684">
        <w:rPr>
          <w:rFonts w:asciiTheme="minorHAnsi" w:hAnsiTheme="minorHAnsi" w:cstheme="minorHAnsi"/>
          <w:bCs/>
          <w:i/>
          <w:color w:val="000000"/>
          <w:szCs w:val="22"/>
        </w:rPr>
        <w:t>Traditionis</w:t>
      </w:r>
      <w:proofErr w:type="spellEnd"/>
      <w:r w:rsidRPr="00720684">
        <w:rPr>
          <w:rFonts w:asciiTheme="minorHAnsi" w:hAnsiTheme="minorHAnsi" w:cstheme="minorHAnsi"/>
          <w:bCs/>
          <w:i/>
          <w:color w:val="000000"/>
          <w:szCs w:val="22"/>
        </w:rPr>
        <w:t xml:space="preserve"> </w:t>
      </w:r>
      <w:proofErr w:type="spellStart"/>
      <w:r w:rsidRPr="00720684">
        <w:rPr>
          <w:rFonts w:asciiTheme="minorHAnsi" w:hAnsiTheme="minorHAnsi" w:cstheme="minorHAnsi"/>
          <w:bCs/>
          <w:i/>
          <w:color w:val="000000"/>
          <w:szCs w:val="22"/>
        </w:rPr>
        <w:t>custodes</w:t>
      </w:r>
      <w:proofErr w:type="spellEnd"/>
      <w:r w:rsidRPr="00720684">
        <w:rPr>
          <w:rFonts w:asciiTheme="minorHAnsi" w:hAnsiTheme="minorHAnsi" w:cstheme="minorHAnsi"/>
          <w:bCs/>
          <w:color w:val="000000"/>
          <w:szCs w:val="22"/>
        </w:rPr>
        <w:t>, art. 1).</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La non accoglienza della riforma, come pure una sua superficiale comprensione, ci distoglie dall’impegno di trovare le risposte alla domanda che torno a ripetere: </w:t>
      </w:r>
      <w:r w:rsidRPr="00720684">
        <w:rPr>
          <w:rFonts w:asciiTheme="minorHAnsi" w:hAnsiTheme="minorHAnsi" w:cstheme="minorHAnsi"/>
          <w:b/>
          <w:bCs/>
          <w:color w:val="000000"/>
          <w:szCs w:val="22"/>
        </w:rPr>
        <w:t>come crescere nella capacità di vivere in pienezza l’azione liturgica? Come continuare a stupirci di ciò che nella celebrazione accade sotto i nostri occhi? Abbiamo bisogno di una seria e vitale formazione liturgica</w:t>
      </w:r>
      <w:r w:rsidRPr="00720684">
        <w:rPr>
          <w:rFonts w:asciiTheme="minorHAnsi" w:hAnsiTheme="minorHAnsi" w:cstheme="minorHAnsi"/>
          <w:bCs/>
          <w:color w:val="000000"/>
          <w:szCs w:val="22"/>
        </w:rPr>
        <w:t>.</w:t>
      </w:r>
      <w:r w:rsidR="00E9229C" w:rsidRPr="00720684">
        <w:rPr>
          <w:rFonts w:asciiTheme="minorHAnsi" w:hAnsiTheme="minorHAnsi" w:cstheme="minorHAnsi"/>
          <w:bCs/>
          <w:color w:val="000000"/>
          <w:szCs w:val="22"/>
        </w:rPr>
        <w:t xml:space="preserve"> (…)</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35. È necessario trovare i canali per una formazione come </w:t>
      </w:r>
      <w:r w:rsidRPr="00720684">
        <w:rPr>
          <w:rFonts w:asciiTheme="minorHAnsi" w:hAnsiTheme="minorHAnsi" w:cstheme="minorHAnsi"/>
          <w:b/>
          <w:bCs/>
          <w:color w:val="000000"/>
          <w:szCs w:val="22"/>
        </w:rPr>
        <w:t>studio della liturgia</w:t>
      </w:r>
      <w:r w:rsidRPr="00720684">
        <w:rPr>
          <w:rFonts w:asciiTheme="minorHAnsi" w:hAnsiTheme="minorHAnsi" w:cstheme="minorHAnsi"/>
          <w:bCs/>
          <w:color w:val="000000"/>
          <w:szCs w:val="22"/>
        </w:rPr>
        <w:t xml:space="preserve">: a partire dal movimento liturgico molto in tal senso è stato fatto, con contributi preziosi di molti studiosi ed istituzioni accademiche. Occorre tuttavia diffondere queste conoscenze al di fuori dell’ambito accademico, in modo accessibile, perché </w:t>
      </w:r>
      <w:r w:rsidRPr="00720684">
        <w:rPr>
          <w:rFonts w:asciiTheme="minorHAnsi" w:hAnsiTheme="minorHAnsi" w:cstheme="minorHAnsi"/>
          <w:b/>
          <w:bCs/>
          <w:color w:val="000000"/>
          <w:szCs w:val="22"/>
        </w:rPr>
        <w:t>ogni fedele cresca in una conoscenza del senso teologico della Liturgia</w:t>
      </w:r>
      <w:r w:rsidRPr="00720684">
        <w:rPr>
          <w:rFonts w:asciiTheme="minorHAnsi" w:hAnsiTheme="minorHAnsi" w:cstheme="minorHAnsi"/>
          <w:bCs/>
          <w:color w:val="000000"/>
          <w:szCs w:val="22"/>
        </w:rPr>
        <w:t xml:space="preserve"> – è la questione decisiva e fondante ogni conoscenza e ogni pratica liturgica – come pure dello sviluppo del celebrare cristiano, acquisendo la capacità di comprendere i testi eucologici, i dinamismi rituali e la loro valenza antropologica.</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36. Penso alla normalità delle nostre assemblee che si radunano per celebrare l’Eucaristia nel giorno del Signore, domenica dopo domenica, Pasqua dopo Pasqua, in momenti particolari della vita dei singoli e delle comunità, nelle diverse età della vita: i ministri ordinati svolgono un’azione pastorale di primaria importanza quando prendono per mano i fedeli battezzati per </w:t>
      </w:r>
      <w:r w:rsidRPr="00720684">
        <w:rPr>
          <w:rFonts w:asciiTheme="minorHAnsi" w:hAnsiTheme="minorHAnsi" w:cstheme="minorHAnsi"/>
          <w:b/>
          <w:bCs/>
          <w:color w:val="000000"/>
          <w:szCs w:val="22"/>
        </w:rPr>
        <w:t>condurli dentro la ripetuta esperienza della Pasqua</w:t>
      </w:r>
      <w:r w:rsidRPr="00720684">
        <w:rPr>
          <w:rFonts w:asciiTheme="minorHAnsi" w:hAnsiTheme="minorHAnsi" w:cstheme="minorHAnsi"/>
          <w:bCs/>
          <w:color w:val="000000"/>
          <w:szCs w:val="22"/>
        </w:rPr>
        <w:t xml:space="preserve">. </w:t>
      </w:r>
      <w:r w:rsidRPr="00720684">
        <w:rPr>
          <w:rFonts w:asciiTheme="minorHAnsi" w:hAnsiTheme="minorHAnsi" w:cstheme="minorHAnsi"/>
          <w:b/>
          <w:bCs/>
          <w:color w:val="000000"/>
          <w:szCs w:val="22"/>
        </w:rPr>
        <w:t>Ricordiamoci sempre che è la Chiesa, Corpo di Cristo, il soggetto celebrante, non solo il sacerdote</w:t>
      </w:r>
      <w:r w:rsidRPr="00720684">
        <w:rPr>
          <w:rFonts w:asciiTheme="minorHAnsi" w:hAnsiTheme="minorHAnsi" w:cstheme="minorHAnsi"/>
          <w:bCs/>
          <w:color w:val="000000"/>
          <w:szCs w:val="22"/>
        </w:rPr>
        <w:t xml:space="preserve">. La conoscenza che viene dallo studio è solo il primo passo per poter entrare nel mistero celebrato. È evidente che per poter condurre i fratelli e le sorelle, </w:t>
      </w:r>
      <w:r w:rsidRPr="00720684">
        <w:rPr>
          <w:rFonts w:asciiTheme="minorHAnsi" w:hAnsiTheme="minorHAnsi" w:cstheme="minorHAnsi"/>
          <w:b/>
          <w:bCs/>
          <w:color w:val="000000"/>
          <w:szCs w:val="22"/>
        </w:rPr>
        <w:t>i ministri che presiedono l’assemblea devono conoscere la strada sia per averla studiata sulla mappa della scienza teologica sia per averla frequentata nella pratica di una esperienza di fede viva, nutrita dalla preghiera, di certo non solo come impegno da assolvere</w:t>
      </w:r>
      <w:r w:rsidRPr="00720684">
        <w:rPr>
          <w:rFonts w:asciiTheme="minorHAnsi" w:hAnsiTheme="minorHAnsi" w:cstheme="minorHAnsi"/>
          <w:bCs/>
          <w:color w:val="000000"/>
          <w:szCs w:val="22"/>
        </w:rPr>
        <w:t>. Nel giorno dell’ordinazione ogni presbitero si sente dire dal vescovo: «Renditi conto di ciò che farai, imita ciò che celebrerai, conforma la tua vita al mistero della croce di Cristo Signore».</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37. Anche l’impostazione dello studio della Liturgia nei seminari </w:t>
      </w:r>
      <w:r w:rsidR="00C959FD" w:rsidRPr="00720684">
        <w:rPr>
          <w:rFonts w:asciiTheme="minorHAnsi" w:hAnsiTheme="minorHAnsi" w:cstheme="minorHAnsi"/>
          <w:bCs/>
          <w:color w:val="000000"/>
          <w:szCs w:val="22"/>
        </w:rPr>
        <w:t xml:space="preserve">(…) </w:t>
      </w:r>
      <w:r w:rsidRPr="00720684">
        <w:rPr>
          <w:rFonts w:asciiTheme="minorHAnsi" w:hAnsiTheme="minorHAnsi" w:cstheme="minorHAnsi"/>
          <w:bCs/>
          <w:color w:val="000000"/>
          <w:szCs w:val="22"/>
        </w:rPr>
        <w:t xml:space="preserve">La comprensione teologica della Liturgia </w:t>
      </w:r>
      <w:r w:rsidRPr="00720684">
        <w:rPr>
          <w:rFonts w:asciiTheme="minorHAnsi" w:hAnsiTheme="minorHAnsi" w:cstheme="minorHAnsi"/>
          <w:b/>
          <w:bCs/>
          <w:color w:val="000000"/>
          <w:szCs w:val="22"/>
        </w:rPr>
        <w:t>non permette in nessun modo di intendere queste parole come se tutto si riducesse all’aspetto cultuale</w:t>
      </w:r>
      <w:r w:rsidRPr="00720684">
        <w:rPr>
          <w:rFonts w:asciiTheme="minorHAnsi" w:hAnsiTheme="minorHAnsi" w:cstheme="minorHAnsi"/>
          <w:bCs/>
          <w:color w:val="000000"/>
          <w:szCs w:val="22"/>
        </w:rPr>
        <w:t xml:space="preserve">. </w:t>
      </w:r>
      <w:r w:rsidRPr="00720684">
        <w:rPr>
          <w:rFonts w:asciiTheme="minorHAnsi" w:hAnsiTheme="minorHAnsi" w:cstheme="minorHAnsi"/>
          <w:b/>
          <w:bCs/>
          <w:color w:val="000000"/>
          <w:szCs w:val="22"/>
        </w:rPr>
        <w:t>Una celebrazione che non evangelizza non è autentica</w:t>
      </w:r>
      <w:r w:rsidRPr="00720684">
        <w:rPr>
          <w:rFonts w:asciiTheme="minorHAnsi" w:hAnsiTheme="minorHAnsi" w:cstheme="minorHAnsi"/>
          <w:bCs/>
          <w:color w:val="000000"/>
          <w:szCs w:val="22"/>
        </w:rPr>
        <w:t xml:space="preserve">, come non lo è un </w:t>
      </w:r>
      <w:r w:rsidRPr="00720684">
        <w:rPr>
          <w:rFonts w:asciiTheme="minorHAnsi" w:hAnsiTheme="minorHAnsi" w:cstheme="minorHAnsi"/>
          <w:b/>
          <w:bCs/>
          <w:color w:val="000000"/>
          <w:szCs w:val="22"/>
        </w:rPr>
        <w:t>annuncio</w:t>
      </w:r>
      <w:r w:rsidRPr="00720684">
        <w:rPr>
          <w:rFonts w:asciiTheme="minorHAnsi" w:hAnsiTheme="minorHAnsi" w:cstheme="minorHAnsi"/>
          <w:bCs/>
          <w:color w:val="000000"/>
          <w:szCs w:val="22"/>
        </w:rPr>
        <w:t xml:space="preserve"> che non porta all’incontro con il Risorto nella celebrazione: entrambi, poi, senza la testimonianza della </w:t>
      </w:r>
      <w:r w:rsidRPr="00720684">
        <w:rPr>
          <w:rFonts w:asciiTheme="minorHAnsi" w:hAnsiTheme="minorHAnsi" w:cstheme="minorHAnsi"/>
          <w:b/>
          <w:bCs/>
          <w:color w:val="000000"/>
          <w:szCs w:val="22"/>
        </w:rPr>
        <w:t>carità</w:t>
      </w:r>
      <w:r w:rsidRPr="00720684">
        <w:rPr>
          <w:rFonts w:asciiTheme="minorHAnsi" w:hAnsiTheme="minorHAnsi" w:cstheme="minorHAnsi"/>
          <w:bCs/>
          <w:color w:val="000000"/>
          <w:szCs w:val="22"/>
        </w:rPr>
        <w:t>, sono come bronzo che rimbomba o come cimbalo che strepita (cfr. 1Cor 13,1).</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38. Per i ministri e per tutti i battezzati, la formazione liturgica in questo suo primo significato, non è qualcosa che si possa pensare di conquistare una volta per sempre: poiché il dono del mistero celebrato supera la nostra capacità di conoscenza, questo impegno dovrà per certo </w:t>
      </w:r>
      <w:r w:rsidRPr="00720684">
        <w:rPr>
          <w:rFonts w:asciiTheme="minorHAnsi" w:hAnsiTheme="minorHAnsi" w:cstheme="minorHAnsi"/>
          <w:b/>
          <w:bCs/>
          <w:color w:val="000000"/>
          <w:szCs w:val="22"/>
        </w:rPr>
        <w:t>accompagnare la formazione permanente di ciascuno, con l’umiltà dei piccoli, atteggiamento che apre allo stupore</w:t>
      </w:r>
      <w:r w:rsidRPr="00720684">
        <w:rPr>
          <w:rFonts w:asciiTheme="minorHAnsi" w:hAnsiTheme="minorHAnsi" w:cstheme="minorHAnsi"/>
          <w:bCs/>
          <w:color w:val="000000"/>
          <w:szCs w:val="22"/>
        </w:rPr>
        <w:t>.</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39. Un’ultima osservazione sui </w:t>
      </w:r>
      <w:r w:rsidRPr="00720684">
        <w:rPr>
          <w:rFonts w:asciiTheme="minorHAnsi" w:hAnsiTheme="minorHAnsi" w:cstheme="minorHAnsi"/>
          <w:b/>
          <w:bCs/>
          <w:color w:val="000000"/>
          <w:szCs w:val="22"/>
        </w:rPr>
        <w:t xml:space="preserve">seminari: oltre allo studio devono anche offrire la possibilità di </w:t>
      </w:r>
      <w:r w:rsidRPr="00720684">
        <w:rPr>
          <w:rFonts w:asciiTheme="minorHAnsi" w:hAnsiTheme="minorHAnsi" w:cstheme="minorHAnsi"/>
          <w:b/>
          <w:bCs/>
          <w:color w:val="000000"/>
          <w:szCs w:val="22"/>
        </w:rPr>
        <w:lastRenderedPageBreak/>
        <w:t>sperimentare una celebrazione non solo esemplare dal punto di vista rituale, ma autentica, vitale, che permetta di vivere quella vera comunione con Dio</w:t>
      </w:r>
      <w:r w:rsidRPr="00720684">
        <w:rPr>
          <w:rFonts w:asciiTheme="minorHAnsi" w:hAnsiTheme="minorHAnsi" w:cstheme="minorHAnsi"/>
          <w:bCs/>
          <w:color w:val="000000"/>
          <w:szCs w:val="22"/>
        </w:rPr>
        <w:t xml:space="preserve"> alla quale anche il sapere teologico deve tendere. </w:t>
      </w:r>
      <w:r w:rsidR="00C959FD" w:rsidRPr="00720684">
        <w:rPr>
          <w:rFonts w:asciiTheme="minorHAnsi" w:hAnsiTheme="minorHAnsi" w:cstheme="minorHAnsi"/>
          <w:bCs/>
          <w:color w:val="000000"/>
          <w:szCs w:val="22"/>
        </w:rPr>
        <w:t>(…)</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40. Quest’ultima considerazione ci porta a riflettere sul secondo significato con il quale possiamo intendere l’espressione “formazione liturgica”. Mi riferisco </w:t>
      </w:r>
      <w:r w:rsidRPr="00720684">
        <w:rPr>
          <w:rFonts w:asciiTheme="minorHAnsi" w:hAnsiTheme="minorHAnsi" w:cstheme="minorHAnsi"/>
          <w:b/>
          <w:bCs/>
          <w:color w:val="000000"/>
          <w:szCs w:val="22"/>
        </w:rPr>
        <w:t>all’essere formati, ciascuno secondo la sua vocazione, dalla partecipazione alla celebrazione liturgica</w:t>
      </w:r>
      <w:r w:rsidRPr="00720684">
        <w:rPr>
          <w:rFonts w:asciiTheme="minorHAnsi" w:hAnsiTheme="minorHAnsi" w:cstheme="minorHAnsi"/>
          <w:bCs/>
          <w:color w:val="000000"/>
          <w:szCs w:val="22"/>
        </w:rPr>
        <w:t>. Anche la conoscenza di studio di cui ho appena detto, perché non diventi razionalismo, deve essere funzionale al realizzarsi dell’azione formatrice della Liturgia in ogni credente in Cristo.</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41. Da quanto abbiamo detto sulla natura della Liturgia risulta evidente che </w:t>
      </w:r>
      <w:r w:rsidRPr="00720684">
        <w:rPr>
          <w:rFonts w:asciiTheme="minorHAnsi" w:hAnsiTheme="minorHAnsi" w:cstheme="minorHAnsi"/>
          <w:b/>
          <w:bCs/>
          <w:color w:val="000000"/>
          <w:szCs w:val="22"/>
        </w:rPr>
        <w:t>la conoscenza del mistero di Cristo, questione decisiva per la nostra vita, non consiste in una assimilazione mentale di una idea, ma in un reale coinvolgimento esistenziale con la sua persona</w:t>
      </w:r>
      <w:r w:rsidRPr="00720684">
        <w:rPr>
          <w:rFonts w:asciiTheme="minorHAnsi" w:hAnsiTheme="minorHAnsi" w:cstheme="minorHAnsi"/>
          <w:bCs/>
          <w:color w:val="000000"/>
          <w:szCs w:val="22"/>
        </w:rPr>
        <w:t xml:space="preserve">. In tal senso la Liturgia non riguarda la “conoscenza” e il suo scopo non è primariamente pedagogico (pur avendo un grande valore pedagogico: cfr. </w:t>
      </w:r>
      <w:proofErr w:type="spellStart"/>
      <w:r w:rsidRPr="00720684">
        <w:rPr>
          <w:rFonts w:asciiTheme="minorHAnsi" w:hAnsiTheme="minorHAnsi" w:cstheme="minorHAnsi"/>
          <w:bCs/>
          <w:i/>
          <w:color w:val="000000"/>
          <w:szCs w:val="22"/>
        </w:rPr>
        <w:t>Sacrosanctum</w:t>
      </w:r>
      <w:proofErr w:type="spellEnd"/>
      <w:r w:rsidRPr="00720684">
        <w:rPr>
          <w:rFonts w:asciiTheme="minorHAnsi" w:hAnsiTheme="minorHAnsi" w:cstheme="minorHAnsi"/>
          <w:bCs/>
          <w:i/>
          <w:color w:val="000000"/>
          <w:szCs w:val="22"/>
        </w:rPr>
        <w:t xml:space="preserve"> </w:t>
      </w:r>
      <w:proofErr w:type="spellStart"/>
      <w:r w:rsidRPr="00720684">
        <w:rPr>
          <w:rFonts w:asciiTheme="minorHAnsi" w:hAnsiTheme="minorHAnsi" w:cstheme="minorHAnsi"/>
          <w:bCs/>
          <w:i/>
          <w:color w:val="000000"/>
          <w:szCs w:val="22"/>
        </w:rPr>
        <w:t>Concilium</w:t>
      </w:r>
      <w:proofErr w:type="spellEnd"/>
      <w:r w:rsidRPr="00720684">
        <w:rPr>
          <w:rFonts w:asciiTheme="minorHAnsi" w:hAnsiTheme="minorHAnsi" w:cstheme="minorHAnsi"/>
          <w:bCs/>
          <w:i/>
          <w:color w:val="000000"/>
          <w:szCs w:val="22"/>
        </w:rPr>
        <w:t>,</w:t>
      </w:r>
      <w:r w:rsidRPr="00720684">
        <w:rPr>
          <w:rFonts w:asciiTheme="minorHAnsi" w:hAnsiTheme="minorHAnsi" w:cstheme="minorHAnsi"/>
          <w:bCs/>
          <w:color w:val="000000"/>
          <w:szCs w:val="22"/>
        </w:rPr>
        <w:t xml:space="preserve"> n. 33) ma è la lode, il rendimento di grazie per la Pasqua del Figlio la cui forza di salvezza raggiunge la nostra vita. La celebrazione riguarda la realtà del nostro essere docili all’azione dello Spirito che in essa opera, finché non sia formato Cristo in noi (cfr. </w:t>
      </w:r>
      <w:proofErr w:type="spellStart"/>
      <w:r w:rsidRPr="00720684">
        <w:rPr>
          <w:rFonts w:asciiTheme="minorHAnsi" w:hAnsiTheme="minorHAnsi" w:cstheme="minorHAnsi"/>
          <w:bCs/>
          <w:color w:val="000000"/>
          <w:szCs w:val="22"/>
        </w:rPr>
        <w:t>Gal</w:t>
      </w:r>
      <w:proofErr w:type="spellEnd"/>
      <w:r w:rsidRPr="00720684">
        <w:rPr>
          <w:rFonts w:asciiTheme="minorHAnsi" w:hAnsiTheme="minorHAnsi" w:cstheme="minorHAnsi"/>
          <w:bCs/>
          <w:color w:val="000000"/>
          <w:szCs w:val="22"/>
        </w:rPr>
        <w:t xml:space="preserve"> 4,19). </w:t>
      </w:r>
      <w:r w:rsidRPr="00720684">
        <w:rPr>
          <w:rFonts w:asciiTheme="minorHAnsi" w:hAnsiTheme="minorHAnsi" w:cstheme="minorHAnsi"/>
          <w:b/>
          <w:bCs/>
          <w:color w:val="000000"/>
          <w:szCs w:val="22"/>
        </w:rPr>
        <w:t>La pienezza della nostra formazione è la conformazione a Cristo</w:t>
      </w:r>
      <w:r w:rsidRPr="00720684">
        <w:rPr>
          <w:rFonts w:asciiTheme="minorHAnsi" w:hAnsiTheme="minorHAnsi" w:cstheme="minorHAnsi"/>
          <w:bCs/>
          <w:color w:val="000000"/>
          <w:szCs w:val="22"/>
        </w:rPr>
        <w:t xml:space="preserve">. Ripeto: non si tratta di un processo mentale, astratto, ma di </w:t>
      </w:r>
      <w:r w:rsidRPr="00720684">
        <w:rPr>
          <w:rFonts w:asciiTheme="minorHAnsi" w:hAnsiTheme="minorHAnsi" w:cstheme="minorHAnsi"/>
          <w:b/>
          <w:bCs/>
          <w:color w:val="000000"/>
          <w:szCs w:val="22"/>
        </w:rPr>
        <w:t>diventare Lui.</w:t>
      </w:r>
      <w:r w:rsidRPr="00720684">
        <w:rPr>
          <w:rFonts w:asciiTheme="minorHAnsi" w:hAnsiTheme="minorHAnsi" w:cstheme="minorHAnsi"/>
          <w:bCs/>
          <w:color w:val="000000"/>
          <w:szCs w:val="22"/>
        </w:rPr>
        <w:t xml:space="preserve"> </w:t>
      </w:r>
      <w:r w:rsidRPr="00720684">
        <w:rPr>
          <w:rFonts w:asciiTheme="minorHAnsi" w:hAnsiTheme="minorHAnsi" w:cstheme="minorHAnsi"/>
          <w:b/>
          <w:bCs/>
          <w:color w:val="000000"/>
          <w:szCs w:val="22"/>
        </w:rPr>
        <w:t>Questo è lo scopo per il quale è stato donato lo Spirito la cui azione è sempre e solo quella di fare il Corpo di Cristo</w:t>
      </w:r>
      <w:r w:rsidRPr="00720684">
        <w:rPr>
          <w:rFonts w:asciiTheme="minorHAnsi" w:hAnsiTheme="minorHAnsi" w:cstheme="minorHAnsi"/>
          <w:bCs/>
          <w:color w:val="000000"/>
          <w:szCs w:val="22"/>
        </w:rPr>
        <w:t>. È così con il pane eucaristico, è così per ogni battezzato chiamato a diventare sempre più ciò che ha ricevuto in dono nel battesimo, vale a dire l’essere membro del Corpo di Cristo. Scrive Leone Magno: «La nostra partecipazione al Corpo e al Sangue di Cristo non tende ad altro che a farci diventare quello che mangiamo».</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42. Questo coinvolgimento esistenziale accade – in continuità e coerenza con il metodo dell’incarnazione – per via sacramentale. </w:t>
      </w:r>
      <w:r w:rsidRPr="00720684">
        <w:rPr>
          <w:rFonts w:asciiTheme="minorHAnsi" w:hAnsiTheme="minorHAnsi" w:cstheme="minorHAnsi"/>
          <w:b/>
          <w:bCs/>
          <w:color w:val="000000"/>
          <w:szCs w:val="22"/>
        </w:rPr>
        <w:t>La Liturgia è fatta di cose che sono esattamente l’opposto di astrazioni spirituali</w:t>
      </w:r>
      <w:r w:rsidRPr="00720684">
        <w:rPr>
          <w:rFonts w:asciiTheme="minorHAnsi" w:hAnsiTheme="minorHAnsi" w:cstheme="minorHAnsi"/>
          <w:bCs/>
          <w:color w:val="000000"/>
          <w:szCs w:val="22"/>
        </w:rPr>
        <w:t>: pane, vino, olio, acqua, profumo, fuoco, cenere, pietra, stoffa, colori, corpo, parole, suoni, silenzi, gesti, spazio, movimento, azione, ordine, tempo, luce. Tutta la creazione è manifestazione dell’amore di Dio: da quando lo stesso amore si è manifestato in pienezza nella croce di Gesù tutta la creazione ne è attratta</w:t>
      </w:r>
      <w:r w:rsidRPr="00720684">
        <w:rPr>
          <w:rFonts w:asciiTheme="minorHAnsi" w:hAnsiTheme="minorHAnsi" w:cstheme="minorHAnsi"/>
          <w:b/>
          <w:bCs/>
          <w:color w:val="000000"/>
          <w:szCs w:val="22"/>
        </w:rPr>
        <w:t>. È tutto il creato che viene assunto per essere messo a servizio dell’incontro</w:t>
      </w:r>
      <w:r w:rsidRPr="00720684">
        <w:rPr>
          <w:rFonts w:asciiTheme="minorHAnsi" w:hAnsiTheme="minorHAnsi" w:cstheme="minorHAnsi"/>
          <w:bCs/>
          <w:color w:val="000000"/>
          <w:szCs w:val="22"/>
        </w:rPr>
        <w:t xml:space="preserve"> con il Verbo incarnato, crocifisso, morto, risorto, asceso al Padre. Così come canta la preghiera sull’acqua per il fonte battesimale, ma anche quella sull’olio per il sacro crisma e le parole della presentazione del pane e del vino, frutti della terra e del lavoro dell’uomo.</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43. La liturgia dà gloria a Dio non perché noi possiamo aggiungere qualcosa alla bellezza della luce inaccessibile nella quale Egli abita (cfr. 1Tm 6,16) o alla perfezione del canto angelico che risuona eternamente nelle sedi celesti. La Liturgia dà gloria a Dio perché ci permette, qui, sulla terra, di vedere Dio nella celebrazione dei misteri e, nel vederlo, prendere vita dalla sua Pasqua: noi, che da morti che eravamo per le colpe, per grazia, siamo stati fatti rivivere con Cristo (cfr. </w:t>
      </w:r>
      <w:proofErr w:type="spellStart"/>
      <w:r w:rsidRPr="00720684">
        <w:rPr>
          <w:rFonts w:asciiTheme="minorHAnsi" w:hAnsiTheme="minorHAnsi" w:cstheme="minorHAnsi"/>
          <w:bCs/>
          <w:color w:val="000000"/>
          <w:szCs w:val="22"/>
        </w:rPr>
        <w:t>Ef</w:t>
      </w:r>
      <w:proofErr w:type="spellEnd"/>
      <w:r w:rsidRPr="00720684">
        <w:rPr>
          <w:rFonts w:asciiTheme="minorHAnsi" w:hAnsiTheme="minorHAnsi" w:cstheme="minorHAnsi"/>
          <w:bCs/>
          <w:color w:val="000000"/>
          <w:szCs w:val="22"/>
        </w:rPr>
        <w:t xml:space="preserve"> 2,5), siamo la gloria di Dio. Ireneo, </w:t>
      </w:r>
      <w:r w:rsidRPr="00720684">
        <w:rPr>
          <w:rFonts w:asciiTheme="minorHAnsi" w:hAnsiTheme="minorHAnsi" w:cstheme="minorHAnsi"/>
          <w:bCs/>
          <w:i/>
          <w:color w:val="000000"/>
          <w:szCs w:val="22"/>
        </w:rPr>
        <w:t xml:space="preserve">doctor </w:t>
      </w:r>
      <w:proofErr w:type="spellStart"/>
      <w:r w:rsidRPr="00720684">
        <w:rPr>
          <w:rFonts w:asciiTheme="minorHAnsi" w:hAnsiTheme="minorHAnsi" w:cstheme="minorHAnsi"/>
          <w:bCs/>
          <w:i/>
          <w:color w:val="000000"/>
          <w:szCs w:val="22"/>
        </w:rPr>
        <w:t>unitatis</w:t>
      </w:r>
      <w:proofErr w:type="spellEnd"/>
      <w:r w:rsidRPr="00720684">
        <w:rPr>
          <w:rFonts w:asciiTheme="minorHAnsi" w:hAnsiTheme="minorHAnsi" w:cstheme="minorHAnsi"/>
          <w:bCs/>
          <w:color w:val="000000"/>
          <w:szCs w:val="22"/>
        </w:rPr>
        <w:t>, ce lo ricorda: «La gloria di Dio è l’uomo vivente, e la vita dell’uomo consiste nella visione di Dio: se già la rivelazione di Dio attraverso la creazione dà la vita a tutti gli esseri che vivono sulla terra, quanto più la manifestazione del Padre attraverso il Verbo è causa di vita per coloro che vedono Dio!». [12]</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44. Scrive </w:t>
      </w:r>
      <w:proofErr w:type="spellStart"/>
      <w:r w:rsidRPr="00720684">
        <w:rPr>
          <w:rFonts w:asciiTheme="minorHAnsi" w:hAnsiTheme="minorHAnsi" w:cstheme="minorHAnsi"/>
          <w:bCs/>
          <w:color w:val="000000"/>
          <w:szCs w:val="22"/>
        </w:rPr>
        <w:t>Guardini</w:t>
      </w:r>
      <w:proofErr w:type="spellEnd"/>
      <w:r w:rsidRPr="00720684">
        <w:rPr>
          <w:rFonts w:asciiTheme="minorHAnsi" w:hAnsiTheme="minorHAnsi" w:cstheme="minorHAnsi"/>
          <w:bCs/>
          <w:color w:val="000000"/>
          <w:szCs w:val="22"/>
        </w:rPr>
        <w:t xml:space="preserve">: «Con ciò si delinea </w:t>
      </w:r>
      <w:r w:rsidRPr="00720684">
        <w:rPr>
          <w:rFonts w:asciiTheme="minorHAnsi" w:hAnsiTheme="minorHAnsi" w:cstheme="minorHAnsi"/>
          <w:b/>
          <w:bCs/>
          <w:color w:val="000000"/>
          <w:szCs w:val="22"/>
        </w:rPr>
        <w:t>il primo compito del lavoro di formazione liturgica: l’uomo deve diventare nuovamente capace di simboli</w:t>
      </w:r>
      <w:r w:rsidRPr="00720684">
        <w:rPr>
          <w:rFonts w:asciiTheme="minorHAnsi" w:hAnsiTheme="minorHAnsi" w:cstheme="minorHAnsi"/>
          <w:bCs/>
          <w:color w:val="000000"/>
          <w:szCs w:val="22"/>
        </w:rPr>
        <w:t xml:space="preserve">». Questo impegno riguarda tutti, ministri ordinati e fedeli. Il compito non è facile perché </w:t>
      </w:r>
      <w:r w:rsidRPr="00720684">
        <w:rPr>
          <w:rFonts w:asciiTheme="minorHAnsi" w:hAnsiTheme="minorHAnsi" w:cstheme="minorHAnsi"/>
          <w:b/>
          <w:bCs/>
          <w:color w:val="000000"/>
          <w:szCs w:val="22"/>
        </w:rPr>
        <w:t>l’uomo moderno è diventato analfabeta, non sa più leggere i simboli</w:t>
      </w:r>
      <w:r w:rsidRPr="00720684">
        <w:rPr>
          <w:rFonts w:asciiTheme="minorHAnsi" w:hAnsiTheme="minorHAnsi" w:cstheme="minorHAnsi"/>
          <w:bCs/>
          <w:color w:val="000000"/>
          <w:szCs w:val="22"/>
        </w:rPr>
        <w:t xml:space="preserve">, quasi non ne sospetta nemmeno l’esistenza. Ciò accade anche con il simbolo del nostro corpo. È simbolo perché intima unione di anima e corpo, visibilità dell’anima spirituale nell’ordine del corporeo e in questo consiste l’unicità umana, la specificità della persona irriducibile a qualsiasi altra forma di essere vivente. </w:t>
      </w:r>
      <w:r w:rsidRPr="00720684">
        <w:rPr>
          <w:rFonts w:asciiTheme="minorHAnsi" w:hAnsiTheme="minorHAnsi" w:cstheme="minorHAnsi"/>
          <w:b/>
          <w:bCs/>
          <w:color w:val="000000"/>
          <w:szCs w:val="22"/>
        </w:rPr>
        <w:t>La nostra apertura al trascendente, a Dio, è costitutiva: non riconoscerla ci porta inevitabilmente ad una non conoscenza oltre che di Dio, anche di noi stessi</w:t>
      </w:r>
      <w:r w:rsidRPr="00720684">
        <w:rPr>
          <w:rFonts w:asciiTheme="minorHAnsi" w:hAnsiTheme="minorHAnsi" w:cstheme="minorHAnsi"/>
          <w:bCs/>
          <w:color w:val="000000"/>
          <w:szCs w:val="22"/>
        </w:rPr>
        <w:t xml:space="preserve">. Basta vedere il modo paradossale con il quale viene trattato il corpo, ora curato in modo quasi ossessivo inseguendo il mito di una eterna giovinezza, ora ridotto ad una materialità alla quale è negata ogni dignità. Il fatto è che non si può dare valore al corpo partendo solo dal corpo. </w:t>
      </w:r>
      <w:r w:rsidRPr="00720684">
        <w:rPr>
          <w:rFonts w:asciiTheme="minorHAnsi" w:hAnsiTheme="minorHAnsi" w:cstheme="minorHAnsi"/>
          <w:b/>
          <w:bCs/>
          <w:color w:val="000000"/>
          <w:szCs w:val="22"/>
        </w:rPr>
        <w:t>Ogni simbolo è nello stesso tempo potente e fragile</w:t>
      </w:r>
      <w:r w:rsidRPr="00720684">
        <w:rPr>
          <w:rFonts w:asciiTheme="minorHAnsi" w:hAnsiTheme="minorHAnsi" w:cstheme="minorHAnsi"/>
          <w:bCs/>
          <w:color w:val="000000"/>
          <w:szCs w:val="22"/>
        </w:rPr>
        <w:t>: se non viene rispettato, se non viene trattato per quello che è, si infrange, perde di forza, diventa insignificante.</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Non abbiamo più lo sguardo di san Francesco che guardava il sole – che chiamava fratello perché così lo sentiva – lo vedeva </w:t>
      </w:r>
      <w:proofErr w:type="spellStart"/>
      <w:r w:rsidRPr="00720684">
        <w:rPr>
          <w:rFonts w:asciiTheme="minorHAnsi" w:hAnsiTheme="minorHAnsi" w:cstheme="minorHAnsi"/>
          <w:bCs/>
          <w:color w:val="000000"/>
          <w:szCs w:val="22"/>
        </w:rPr>
        <w:t>bellu</w:t>
      </w:r>
      <w:proofErr w:type="spellEnd"/>
      <w:r w:rsidRPr="00720684">
        <w:rPr>
          <w:rFonts w:asciiTheme="minorHAnsi" w:hAnsiTheme="minorHAnsi" w:cstheme="minorHAnsi"/>
          <w:bCs/>
          <w:color w:val="000000"/>
          <w:szCs w:val="22"/>
        </w:rPr>
        <w:t xml:space="preserve"> e radiante </w:t>
      </w:r>
      <w:proofErr w:type="spellStart"/>
      <w:r w:rsidRPr="00720684">
        <w:rPr>
          <w:rFonts w:asciiTheme="minorHAnsi" w:hAnsiTheme="minorHAnsi" w:cstheme="minorHAnsi"/>
          <w:bCs/>
          <w:color w:val="000000"/>
          <w:szCs w:val="22"/>
        </w:rPr>
        <w:t>cum</w:t>
      </w:r>
      <w:proofErr w:type="spellEnd"/>
      <w:r w:rsidRPr="00720684">
        <w:rPr>
          <w:rFonts w:asciiTheme="minorHAnsi" w:hAnsiTheme="minorHAnsi" w:cstheme="minorHAnsi"/>
          <w:bCs/>
          <w:color w:val="000000"/>
          <w:szCs w:val="22"/>
        </w:rPr>
        <w:t xml:space="preserve"> grande splendore, e, pieno di stupore, cantava: de te </w:t>
      </w:r>
      <w:proofErr w:type="spellStart"/>
      <w:r w:rsidRPr="00720684">
        <w:rPr>
          <w:rFonts w:asciiTheme="minorHAnsi" w:hAnsiTheme="minorHAnsi" w:cstheme="minorHAnsi"/>
          <w:bCs/>
          <w:color w:val="000000"/>
          <w:szCs w:val="22"/>
        </w:rPr>
        <w:t>Altissimu</w:t>
      </w:r>
      <w:proofErr w:type="spellEnd"/>
      <w:r w:rsidRPr="00720684">
        <w:rPr>
          <w:rFonts w:asciiTheme="minorHAnsi" w:hAnsiTheme="minorHAnsi" w:cstheme="minorHAnsi"/>
          <w:bCs/>
          <w:color w:val="000000"/>
          <w:szCs w:val="22"/>
        </w:rPr>
        <w:t xml:space="preserve">, porta </w:t>
      </w:r>
      <w:proofErr w:type="spellStart"/>
      <w:r w:rsidRPr="00720684">
        <w:rPr>
          <w:rFonts w:asciiTheme="minorHAnsi" w:hAnsiTheme="minorHAnsi" w:cstheme="minorHAnsi"/>
          <w:bCs/>
          <w:color w:val="000000"/>
          <w:szCs w:val="22"/>
        </w:rPr>
        <w:t>significatione</w:t>
      </w:r>
      <w:proofErr w:type="spellEnd"/>
      <w:r w:rsidRPr="00720684">
        <w:rPr>
          <w:rFonts w:asciiTheme="minorHAnsi" w:hAnsiTheme="minorHAnsi" w:cstheme="minorHAnsi"/>
          <w:bCs/>
          <w:color w:val="000000"/>
          <w:szCs w:val="22"/>
        </w:rPr>
        <w:t xml:space="preserve">. [14] </w:t>
      </w:r>
      <w:r w:rsidRPr="00720684">
        <w:rPr>
          <w:rFonts w:asciiTheme="minorHAnsi" w:hAnsiTheme="minorHAnsi" w:cstheme="minorHAnsi"/>
          <w:b/>
          <w:bCs/>
          <w:color w:val="000000"/>
          <w:szCs w:val="22"/>
        </w:rPr>
        <w:t xml:space="preserve">L’aver perso la capacità di comprendere il valore simbolico del corpo e di ogni </w:t>
      </w:r>
      <w:r w:rsidRPr="00720684">
        <w:rPr>
          <w:rFonts w:asciiTheme="minorHAnsi" w:hAnsiTheme="minorHAnsi" w:cstheme="minorHAnsi"/>
          <w:b/>
          <w:bCs/>
          <w:color w:val="000000"/>
          <w:szCs w:val="22"/>
        </w:rPr>
        <w:lastRenderedPageBreak/>
        <w:t>creatura rende il linguaggio simbolico della Liturgia quasi inaccessibile all’uomo moderno</w:t>
      </w:r>
      <w:r w:rsidRPr="00720684">
        <w:rPr>
          <w:rFonts w:asciiTheme="minorHAnsi" w:hAnsiTheme="minorHAnsi" w:cstheme="minorHAnsi"/>
          <w:bCs/>
          <w:color w:val="000000"/>
          <w:szCs w:val="22"/>
        </w:rPr>
        <w:t xml:space="preserve">. Non si tratta, tuttavia, di rinunciare a tale linguaggio: non è possibile rinunciarvi perché è ciò che la Santissima Trinità ha scelto per raggiungerci nella carne del Verbo. Si tratta, piuttosto, di </w:t>
      </w:r>
      <w:r w:rsidRPr="00720684">
        <w:rPr>
          <w:rFonts w:asciiTheme="minorHAnsi" w:hAnsiTheme="minorHAnsi" w:cstheme="minorHAnsi"/>
          <w:b/>
          <w:bCs/>
          <w:color w:val="000000"/>
          <w:szCs w:val="22"/>
        </w:rPr>
        <w:t>recuperare la capacità di porre e di comprendere i simboli della Liturgia</w:t>
      </w:r>
      <w:r w:rsidRPr="00720684">
        <w:rPr>
          <w:rFonts w:asciiTheme="minorHAnsi" w:hAnsiTheme="minorHAnsi" w:cstheme="minorHAnsi"/>
          <w:bCs/>
          <w:color w:val="000000"/>
          <w:szCs w:val="22"/>
        </w:rPr>
        <w:t>. Non dobbiamo disperare, perché nell’uomo questa dimensione, come ho appena detto, è costitutiva e, nonostante i mali del materialismo e dello spiritualismo – entrambi negazione dell’unità corpo e anima – è sempre pronta a riemergere, come ogni verità.</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45. La domanda che ci poniamo è, dunque, </w:t>
      </w:r>
      <w:r w:rsidRPr="00720684">
        <w:rPr>
          <w:rFonts w:asciiTheme="minorHAnsi" w:hAnsiTheme="minorHAnsi" w:cstheme="minorHAnsi"/>
          <w:b/>
          <w:bCs/>
          <w:color w:val="000000"/>
          <w:szCs w:val="22"/>
        </w:rPr>
        <w:t>come tornare ad essere capaci di simboli? Come tornare a saperli leggere per poterli vivere?</w:t>
      </w:r>
      <w:r w:rsidRPr="00720684">
        <w:rPr>
          <w:rFonts w:asciiTheme="minorHAnsi" w:hAnsiTheme="minorHAnsi" w:cstheme="minorHAnsi"/>
          <w:bCs/>
          <w:color w:val="000000"/>
          <w:szCs w:val="22"/>
        </w:rPr>
        <w:t xml:space="preserve"> Sappiamo bene che la celebrazione dei sacramenti è – per grazia di Dio – efficace in </w:t>
      </w:r>
      <w:proofErr w:type="gramStart"/>
      <w:r w:rsidRPr="00720684">
        <w:rPr>
          <w:rFonts w:asciiTheme="minorHAnsi" w:hAnsiTheme="minorHAnsi" w:cstheme="minorHAnsi"/>
          <w:bCs/>
          <w:color w:val="000000"/>
          <w:szCs w:val="22"/>
        </w:rPr>
        <w:t>se</w:t>
      </w:r>
      <w:proofErr w:type="gramEnd"/>
      <w:r w:rsidRPr="00720684">
        <w:rPr>
          <w:rFonts w:asciiTheme="minorHAnsi" w:hAnsiTheme="minorHAnsi" w:cstheme="minorHAnsi"/>
          <w:bCs/>
          <w:color w:val="000000"/>
          <w:szCs w:val="22"/>
        </w:rPr>
        <w:t xml:space="preserve"> stessa (ex opere operato) ma questo </w:t>
      </w:r>
      <w:r w:rsidRPr="00720684">
        <w:rPr>
          <w:rFonts w:asciiTheme="minorHAnsi" w:hAnsiTheme="minorHAnsi" w:cstheme="minorHAnsi"/>
          <w:b/>
          <w:bCs/>
          <w:color w:val="000000"/>
          <w:szCs w:val="22"/>
        </w:rPr>
        <w:t>non garantisce un pieno coinvolgimento delle persone senza un adeguato modo di porsi di fronte al linguaggio della celebrazione</w:t>
      </w:r>
      <w:r w:rsidRPr="00720684">
        <w:rPr>
          <w:rFonts w:asciiTheme="minorHAnsi" w:hAnsiTheme="minorHAnsi" w:cstheme="minorHAnsi"/>
          <w:bCs/>
          <w:color w:val="000000"/>
          <w:szCs w:val="22"/>
        </w:rPr>
        <w:t>. La lettura simbolica non è un fatto di conoscenza mentale, di acquisizione di concetti ma è esperienza vitale.</w:t>
      </w:r>
    </w:p>
    <w:p w:rsidR="00884A3D" w:rsidRPr="00720684" w:rsidRDefault="00884A3D" w:rsidP="00720684">
      <w:pPr>
        <w:widowControl w:val="0"/>
        <w:tabs>
          <w:tab w:val="left" w:pos="284"/>
        </w:tabs>
        <w:rPr>
          <w:rFonts w:asciiTheme="minorHAnsi" w:hAnsiTheme="minorHAnsi" w:cstheme="minorHAnsi"/>
          <w:bCs/>
          <w:color w:val="000000"/>
          <w:szCs w:val="22"/>
        </w:rPr>
      </w:pPr>
      <w:r w:rsidRPr="00720684">
        <w:rPr>
          <w:rFonts w:asciiTheme="minorHAnsi" w:hAnsiTheme="minorHAnsi" w:cstheme="minorHAnsi"/>
          <w:bCs/>
          <w:color w:val="000000"/>
          <w:szCs w:val="22"/>
        </w:rPr>
        <w:t xml:space="preserve">46. Anzitutto dobbiamo </w:t>
      </w:r>
      <w:r w:rsidRPr="00720684">
        <w:rPr>
          <w:rFonts w:asciiTheme="minorHAnsi" w:hAnsiTheme="minorHAnsi" w:cstheme="minorHAnsi"/>
          <w:b/>
          <w:bCs/>
          <w:color w:val="000000"/>
          <w:szCs w:val="22"/>
        </w:rPr>
        <w:t>riacquistare fiducia nei confronti della creazione</w:t>
      </w:r>
      <w:r w:rsidRPr="00720684">
        <w:rPr>
          <w:rFonts w:asciiTheme="minorHAnsi" w:hAnsiTheme="minorHAnsi" w:cstheme="minorHAnsi"/>
          <w:bCs/>
          <w:color w:val="000000"/>
          <w:szCs w:val="22"/>
        </w:rPr>
        <w:t>. Intendo dire che le cose – con le quali i sacramenti “sono fatti” – vengono da Dio, a Lui sono orientate e da Lui sono state assunte, in modo particolare con l’incarnazione, perché diventassero strumenti di salvezza, veicoli dello Spirito, canali di grazia. Qui si avverte tutta la distanza sia dalla visione materialista sia da quella spiritualista. Se le cose create sono parte irrinunciabile dell’agire sacramentale che opera la nostra salvezza, dobbiamo predisporci nei loro confronti con uno sguardo nuovo non superficiale, rispettoso, grato. Fin dall’origine esse contengono il germe della grazia santificante dei sacramenti.</w:t>
      </w:r>
    </w:p>
    <w:p w:rsidR="00426EEB" w:rsidRPr="00884A3D" w:rsidRDefault="00884A3D" w:rsidP="00720684">
      <w:pPr>
        <w:widowControl w:val="0"/>
        <w:tabs>
          <w:tab w:val="left" w:pos="284"/>
        </w:tabs>
        <w:rPr>
          <w:rFonts w:asciiTheme="minorHAnsi" w:hAnsiTheme="minorHAnsi" w:cstheme="minorHAnsi"/>
          <w:bCs/>
          <w:color w:val="000000"/>
          <w:sz w:val="22"/>
          <w:szCs w:val="22"/>
        </w:rPr>
      </w:pPr>
      <w:r w:rsidRPr="00720684">
        <w:rPr>
          <w:rFonts w:asciiTheme="minorHAnsi" w:hAnsiTheme="minorHAnsi" w:cstheme="minorHAnsi"/>
          <w:bCs/>
          <w:color w:val="000000"/>
          <w:szCs w:val="22"/>
        </w:rPr>
        <w:t xml:space="preserve">47. Altra questione decisiva – sempre riflettendo su come la Liturgia ci forma – è </w:t>
      </w:r>
      <w:r w:rsidRPr="00720684">
        <w:rPr>
          <w:rFonts w:asciiTheme="minorHAnsi" w:hAnsiTheme="minorHAnsi" w:cstheme="minorHAnsi"/>
          <w:b/>
          <w:bCs/>
          <w:color w:val="000000"/>
          <w:szCs w:val="22"/>
        </w:rPr>
        <w:t>l’educazione necessaria per poter acquisire l’atteggiamento interiore che ci permette di porre e di comprendere i simboli liturgici</w:t>
      </w:r>
      <w:r w:rsidRPr="00720684">
        <w:rPr>
          <w:rFonts w:asciiTheme="minorHAnsi" w:hAnsiTheme="minorHAnsi" w:cstheme="minorHAnsi"/>
          <w:bCs/>
          <w:color w:val="000000"/>
          <w:szCs w:val="22"/>
        </w:rPr>
        <w:t xml:space="preserve">. Lo esprimo in modo semplice. Penso ai genitori e, ancor più, ai nonni, ma anche ai nostri parroci e catechisti. Molti di noi hanno appreso la potenza dei gesti della liturgia – come ad esempio il segno della croce, lo stare in ginocchio, le formule della nostra fede – proprio da loro. Forse non ne abbiamo il ricordo vivo, ma facilmente possiamo immaginare il gesto di una mano più grande che prende la piccola mano di un bambino e la accompagna lentamente nel tracciare per la prima volta il segno della nostra salvezza. Al movimento si accompagnano le parole, anch’esse lente, quasi a voler prendere possesso di ogni istante di quel gesto, di tutto il corpo: «Nel nome del Padre … e del Figlio … e dello Spirito Santo … Amen». Per poi lasciare la mano del bambino e guardarlo ripetere da solo, pronti a venire in suo aiuto, quel gesto ormai consegnato, come un abito che crescerà con Lui, vestendolo nel modo che solo lo Spirito conosce. Da quel momento quel gesto, la sua forza simbolica, ci appartiene o, sarebbe meglio dire, noi apparteniamo a quel gesto, ci dà forma, siamo da esso formati. Non servono troppi discorsi, non è necessario aver compreso tutto di quel gesto: </w:t>
      </w:r>
      <w:r w:rsidRPr="00720684">
        <w:rPr>
          <w:rFonts w:asciiTheme="minorHAnsi" w:hAnsiTheme="minorHAnsi" w:cstheme="minorHAnsi"/>
          <w:b/>
          <w:bCs/>
          <w:color w:val="000000"/>
          <w:szCs w:val="22"/>
        </w:rPr>
        <w:t>occorre essere piccoli sia nel consegnarlo sia nel riceverlo</w:t>
      </w:r>
      <w:r w:rsidRPr="00720684">
        <w:rPr>
          <w:rFonts w:asciiTheme="minorHAnsi" w:hAnsiTheme="minorHAnsi" w:cstheme="minorHAnsi"/>
          <w:bCs/>
          <w:color w:val="000000"/>
          <w:szCs w:val="22"/>
        </w:rPr>
        <w:t xml:space="preserve">. Il resto è opera dello Spirito. Così siamo stati </w:t>
      </w:r>
      <w:r w:rsidRPr="00720684">
        <w:rPr>
          <w:rFonts w:asciiTheme="minorHAnsi" w:hAnsiTheme="minorHAnsi" w:cstheme="minorHAnsi"/>
          <w:b/>
          <w:bCs/>
          <w:color w:val="000000"/>
          <w:szCs w:val="22"/>
        </w:rPr>
        <w:t>iniziati</w:t>
      </w:r>
      <w:r w:rsidRPr="00720684">
        <w:rPr>
          <w:rFonts w:asciiTheme="minorHAnsi" w:hAnsiTheme="minorHAnsi" w:cstheme="minorHAnsi"/>
          <w:bCs/>
          <w:color w:val="000000"/>
          <w:szCs w:val="22"/>
        </w:rPr>
        <w:t xml:space="preserve"> al linguaggio simbolico. Di questa ricchezza non possiamo farci derubare. Crescendo potremo avere più mezzi per poter comprendere, ma sempre a condizione di rimanere piccoli.</w:t>
      </w:r>
    </w:p>
    <w:p w:rsidR="00884A3D" w:rsidRDefault="00884A3D" w:rsidP="00720684">
      <w:pPr>
        <w:widowControl w:val="0"/>
        <w:tabs>
          <w:tab w:val="left" w:pos="284"/>
        </w:tabs>
        <w:ind w:left="502"/>
        <w:rPr>
          <w:rFonts w:ascii="Calibri" w:hAnsi="Calibri"/>
          <w:sz w:val="22"/>
        </w:rPr>
      </w:pPr>
    </w:p>
    <w:p w:rsidR="004A58B0" w:rsidRPr="003241D7" w:rsidRDefault="0016519A" w:rsidP="00720684">
      <w:pPr>
        <w:widowControl w:val="0"/>
        <w:pBdr>
          <w:top w:val="single" w:sz="4" w:space="1" w:color="auto"/>
          <w:left w:val="single" w:sz="4" w:space="4" w:color="auto"/>
          <w:bottom w:val="single" w:sz="4" w:space="1" w:color="auto"/>
          <w:right w:val="single" w:sz="4" w:space="4" w:color="auto"/>
        </w:pBdr>
        <w:tabs>
          <w:tab w:val="left" w:pos="284"/>
        </w:tabs>
        <w:rPr>
          <w:rFonts w:ascii="Calibri" w:hAnsi="Calibri"/>
          <w:b/>
        </w:rPr>
      </w:pPr>
      <w:r w:rsidRPr="003241D7">
        <w:rPr>
          <w:rFonts w:ascii="Calibri" w:hAnsi="Calibri"/>
          <w:b/>
        </w:rPr>
        <w:t>A</w:t>
      </w:r>
      <w:r w:rsidR="00C25E6B" w:rsidRPr="003241D7">
        <w:rPr>
          <w:rFonts w:ascii="Calibri" w:hAnsi="Calibri"/>
          <w:b/>
        </w:rPr>
        <w:t>vviamo</w:t>
      </w:r>
      <w:r w:rsidR="00E548AF">
        <w:rPr>
          <w:rFonts w:ascii="Calibri" w:hAnsi="Calibri"/>
          <w:b/>
        </w:rPr>
        <w:t xml:space="preserve"> </w:t>
      </w:r>
      <w:r w:rsidRPr="003241D7">
        <w:rPr>
          <w:rFonts w:ascii="Calibri" w:hAnsi="Calibri"/>
          <w:b/>
        </w:rPr>
        <w:t>ne</w:t>
      </w:r>
      <w:r w:rsidR="00A16234">
        <w:rPr>
          <w:rFonts w:ascii="Calibri" w:hAnsi="Calibri"/>
          <w:b/>
        </w:rPr>
        <w:t>i</w:t>
      </w:r>
      <w:r w:rsidR="00E548AF">
        <w:rPr>
          <w:rFonts w:ascii="Calibri" w:hAnsi="Calibri"/>
          <w:b/>
        </w:rPr>
        <w:t xml:space="preserve"> </w:t>
      </w:r>
      <w:r w:rsidR="00A16234">
        <w:rPr>
          <w:rFonts w:ascii="Calibri" w:hAnsi="Calibri"/>
          <w:b/>
        </w:rPr>
        <w:t>gruppi</w:t>
      </w:r>
      <w:r w:rsidR="00E548AF">
        <w:rPr>
          <w:rFonts w:ascii="Calibri" w:hAnsi="Calibri"/>
          <w:b/>
        </w:rPr>
        <w:t xml:space="preserve"> </w:t>
      </w:r>
      <w:r w:rsidR="00A16234">
        <w:rPr>
          <w:rFonts w:ascii="Calibri" w:hAnsi="Calibri"/>
          <w:b/>
        </w:rPr>
        <w:t>di</w:t>
      </w:r>
      <w:r w:rsidR="00E548AF">
        <w:rPr>
          <w:rFonts w:ascii="Calibri" w:hAnsi="Calibri"/>
          <w:b/>
        </w:rPr>
        <w:t xml:space="preserve"> </w:t>
      </w:r>
      <w:r w:rsidR="00695765">
        <w:rPr>
          <w:rFonts w:ascii="Calibri" w:hAnsi="Calibri"/>
          <w:b/>
        </w:rPr>
        <w:t>confronto</w:t>
      </w:r>
      <w:r w:rsidR="00E548AF">
        <w:rPr>
          <w:rFonts w:ascii="Calibri" w:hAnsi="Calibri"/>
          <w:b/>
        </w:rPr>
        <w:t xml:space="preserve"> </w:t>
      </w:r>
      <w:r w:rsidR="004A58B0" w:rsidRPr="003241D7">
        <w:rPr>
          <w:rFonts w:ascii="Calibri" w:hAnsi="Calibri"/>
          <w:b/>
        </w:rPr>
        <w:t>una</w:t>
      </w:r>
      <w:r w:rsidR="00E548AF">
        <w:rPr>
          <w:rFonts w:ascii="Calibri" w:hAnsi="Calibri"/>
          <w:b/>
        </w:rPr>
        <w:t xml:space="preserve"> </w:t>
      </w:r>
      <w:r w:rsidR="004A58B0" w:rsidRPr="003241D7">
        <w:rPr>
          <w:rFonts w:ascii="Calibri" w:hAnsi="Calibri"/>
          <w:b/>
        </w:rPr>
        <w:t>comunicazione</w:t>
      </w:r>
      <w:r w:rsidR="00E548AF">
        <w:rPr>
          <w:rFonts w:ascii="Calibri" w:hAnsi="Calibri"/>
          <w:b/>
        </w:rPr>
        <w:t xml:space="preserve"> </w:t>
      </w:r>
      <w:r w:rsidR="004A58B0" w:rsidRPr="003241D7">
        <w:rPr>
          <w:rFonts w:ascii="Calibri" w:hAnsi="Calibri"/>
          <w:b/>
        </w:rPr>
        <w:t>fraterna,</w:t>
      </w:r>
    </w:p>
    <w:p w:rsidR="004A58B0" w:rsidRPr="003241D7" w:rsidRDefault="005029F8" w:rsidP="00720684">
      <w:pPr>
        <w:widowControl w:val="0"/>
        <w:pBdr>
          <w:top w:val="single" w:sz="4" w:space="1" w:color="auto"/>
          <w:left w:val="single" w:sz="4" w:space="4" w:color="auto"/>
          <w:bottom w:val="single" w:sz="4" w:space="1" w:color="auto"/>
          <w:right w:val="single" w:sz="4" w:space="4" w:color="auto"/>
        </w:pBdr>
        <w:tabs>
          <w:tab w:val="left" w:pos="284"/>
        </w:tabs>
        <w:rPr>
          <w:rFonts w:ascii="Calibri" w:hAnsi="Calibri"/>
          <w:b/>
        </w:rPr>
      </w:pPr>
      <w:r w:rsidRPr="003241D7">
        <w:rPr>
          <w:rFonts w:ascii="Calibri" w:hAnsi="Calibri"/>
          <w:b/>
        </w:rPr>
        <w:t>al</w:t>
      </w:r>
      <w:r w:rsidR="00E548AF">
        <w:rPr>
          <w:rFonts w:ascii="Calibri" w:hAnsi="Calibri"/>
          <w:b/>
        </w:rPr>
        <w:t xml:space="preserve"> </w:t>
      </w:r>
      <w:r w:rsidRPr="003241D7">
        <w:rPr>
          <w:rFonts w:ascii="Calibri" w:hAnsi="Calibri"/>
          <w:b/>
        </w:rPr>
        <w:t>fine</w:t>
      </w:r>
      <w:r w:rsidR="00E548AF">
        <w:rPr>
          <w:rFonts w:ascii="Calibri" w:hAnsi="Calibri"/>
          <w:b/>
        </w:rPr>
        <w:t xml:space="preserve"> </w:t>
      </w:r>
      <w:r w:rsidRPr="003241D7">
        <w:rPr>
          <w:rFonts w:ascii="Calibri" w:hAnsi="Calibri"/>
          <w:b/>
        </w:rPr>
        <w:t>di</w:t>
      </w:r>
      <w:r w:rsidR="00E548AF">
        <w:rPr>
          <w:rFonts w:ascii="Calibri" w:hAnsi="Calibri"/>
          <w:b/>
        </w:rPr>
        <w:t xml:space="preserve"> </w:t>
      </w:r>
      <w:r w:rsidRPr="003241D7">
        <w:rPr>
          <w:rFonts w:ascii="Calibri" w:hAnsi="Calibri"/>
          <w:b/>
        </w:rPr>
        <w:t>cogliere</w:t>
      </w:r>
      <w:r w:rsidR="00E548AF">
        <w:rPr>
          <w:rFonts w:ascii="Calibri" w:hAnsi="Calibri"/>
          <w:b/>
        </w:rPr>
        <w:t xml:space="preserve"> </w:t>
      </w:r>
      <w:r w:rsidR="00AB6EB7" w:rsidRPr="003241D7">
        <w:rPr>
          <w:rFonts w:ascii="Calibri" w:hAnsi="Calibri"/>
          <w:b/>
        </w:rPr>
        <w:t>meglio</w:t>
      </w:r>
      <w:r w:rsidR="00E548AF">
        <w:rPr>
          <w:rFonts w:ascii="Calibri" w:hAnsi="Calibri"/>
          <w:b/>
        </w:rPr>
        <w:t xml:space="preserve"> </w:t>
      </w:r>
      <w:r w:rsidR="004A58B0" w:rsidRPr="003241D7">
        <w:rPr>
          <w:rFonts w:ascii="Calibri" w:hAnsi="Calibri"/>
          <w:b/>
        </w:rPr>
        <w:t>cosa</w:t>
      </w:r>
      <w:r w:rsidR="00E548AF">
        <w:rPr>
          <w:rFonts w:ascii="Calibri" w:hAnsi="Calibri"/>
          <w:b/>
        </w:rPr>
        <w:t xml:space="preserve"> </w:t>
      </w:r>
      <w:r w:rsidR="004A58B0" w:rsidRPr="003241D7">
        <w:rPr>
          <w:rFonts w:ascii="Calibri" w:hAnsi="Calibri"/>
          <w:b/>
        </w:rPr>
        <w:t>vuole</w:t>
      </w:r>
      <w:r w:rsidR="00E548AF">
        <w:rPr>
          <w:rFonts w:ascii="Calibri" w:hAnsi="Calibri"/>
          <w:b/>
        </w:rPr>
        <w:t xml:space="preserve"> </w:t>
      </w:r>
      <w:r w:rsidR="004A58B0" w:rsidRPr="003241D7">
        <w:rPr>
          <w:rFonts w:ascii="Calibri" w:hAnsi="Calibri"/>
          <w:b/>
        </w:rPr>
        <w:t>dirci</w:t>
      </w:r>
      <w:r w:rsidR="00E548AF">
        <w:rPr>
          <w:rFonts w:ascii="Calibri" w:hAnsi="Calibri"/>
          <w:b/>
        </w:rPr>
        <w:t xml:space="preserve"> </w:t>
      </w:r>
      <w:r w:rsidR="004A58B0" w:rsidRPr="003241D7">
        <w:rPr>
          <w:rFonts w:ascii="Calibri" w:hAnsi="Calibri"/>
          <w:b/>
        </w:rPr>
        <w:t>oggi</w:t>
      </w:r>
      <w:r w:rsidR="00E548AF">
        <w:rPr>
          <w:rFonts w:ascii="Calibri" w:hAnsi="Calibri"/>
          <w:b/>
        </w:rPr>
        <w:t xml:space="preserve"> </w:t>
      </w:r>
      <w:r w:rsidR="004A58B0" w:rsidRPr="003241D7">
        <w:rPr>
          <w:rFonts w:ascii="Calibri" w:hAnsi="Calibri"/>
          <w:b/>
        </w:rPr>
        <w:t>il</w:t>
      </w:r>
      <w:r w:rsidR="00E548AF">
        <w:rPr>
          <w:rFonts w:ascii="Calibri" w:hAnsi="Calibri"/>
          <w:b/>
        </w:rPr>
        <w:t xml:space="preserve"> </w:t>
      </w:r>
      <w:r w:rsidR="004A58B0" w:rsidRPr="003241D7">
        <w:rPr>
          <w:rFonts w:ascii="Calibri" w:hAnsi="Calibri"/>
          <w:b/>
        </w:rPr>
        <w:t>Signore</w:t>
      </w:r>
    </w:p>
    <w:p w:rsidR="004A58B0" w:rsidRPr="00A16234" w:rsidRDefault="004A58B0" w:rsidP="00720684">
      <w:pPr>
        <w:widowControl w:val="0"/>
        <w:tabs>
          <w:tab w:val="left" w:pos="284"/>
        </w:tabs>
        <w:rPr>
          <w:rFonts w:ascii="Calibri" w:hAnsi="Calibri"/>
          <w:sz w:val="8"/>
        </w:rPr>
      </w:pPr>
    </w:p>
    <w:p w:rsidR="00695765" w:rsidRPr="00695765" w:rsidRDefault="008F1ED3" w:rsidP="00720684">
      <w:pPr>
        <w:widowControl w:val="0"/>
        <w:numPr>
          <w:ilvl w:val="0"/>
          <w:numId w:val="11"/>
        </w:numPr>
        <w:tabs>
          <w:tab w:val="left" w:pos="284"/>
        </w:tabs>
        <w:spacing w:after="60"/>
        <w:rPr>
          <w:rFonts w:ascii="Calibri" w:hAnsi="Calibri"/>
        </w:rPr>
      </w:pPr>
      <w:r>
        <w:rPr>
          <w:rFonts w:ascii="Calibri" w:hAnsi="Calibri"/>
          <w:sz w:val="22"/>
        </w:rPr>
        <w:t xml:space="preserve">In quale modo sei stato formato all’arte del celebrare? </w:t>
      </w:r>
      <w:r w:rsidR="0050432D">
        <w:rPr>
          <w:rFonts w:ascii="Calibri" w:hAnsi="Calibri"/>
          <w:sz w:val="22"/>
        </w:rPr>
        <w:t>E quale formazione hanno avuto i fedeli delle nostre liturgie?</w:t>
      </w:r>
    </w:p>
    <w:p w:rsidR="001C02C8" w:rsidRPr="00695765" w:rsidRDefault="0050432D" w:rsidP="00720684">
      <w:pPr>
        <w:widowControl w:val="0"/>
        <w:numPr>
          <w:ilvl w:val="0"/>
          <w:numId w:val="11"/>
        </w:numPr>
        <w:tabs>
          <w:tab w:val="left" w:pos="284"/>
        </w:tabs>
        <w:spacing w:after="60"/>
        <w:rPr>
          <w:rFonts w:ascii="Calibri" w:hAnsi="Calibri"/>
        </w:rPr>
      </w:pPr>
      <w:r>
        <w:rPr>
          <w:rFonts w:ascii="Calibri" w:hAnsi="Calibri"/>
          <w:sz w:val="22"/>
        </w:rPr>
        <w:t>Cosa comunichiamo col nostro modo di celebrare</w:t>
      </w:r>
      <w:r w:rsidR="00695765">
        <w:rPr>
          <w:rFonts w:ascii="Calibri" w:hAnsi="Calibri"/>
          <w:sz w:val="22"/>
        </w:rPr>
        <w:t>? Quale idea di Dio? Quale idea di chiesa?</w:t>
      </w:r>
    </w:p>
    <w:p w:rsidR="00695765" w:rsidRPr="00695765" w:rsidRDefault="0050432D" w:rsidP="00720684">
      <w:pPr>
        <w:widowControl w:val="0"/>
        <w:numPr>
          <w:ilvl w:val="0"/>
          <w:numId w:val="11"/>
        </w:numPr>
        <w:tabs>
          <w:tab w:val="left" w:pos="284"/>
        </w:tabs>
        <w:spacing w:after="60"/>
        <w:rPr>
          <w:rFonts w:ascii="Calibri" w:hAnsi="Calibri"/>
          <w:sz w:val="22"/>
        </w:rPr>
      </w:pPr>
      <w:r>
        <w:rPr>
          <w:rFonts w:ascii="Calibri" w:hAnsi="Calibri"/>
          <w:sz w:val="22"/>
        </w:rPr>
        <w:t>Come è il tuo rapporto con le “cose materiali”? Riusciamo ad avere uno sguardo “simbolico”?</w:t>
      </w:r>
    </w:p>
    <w:p w:rsidR="001C02C8" w:rsidRDefault="00E548AF" w:rsidP="00720684">
      <w:pPr>
        <w:widowControl w:val="0"/>
        <w:numPr>
          <w:ilvl w:val="0"/>
          <w:numId w:val="11"/>
        </w:numPr>
        <w:tabs>
          <w:tab w:val="left" w:pos="284"/>
        </w:tabs>
        <w:spacing w:after="60"/>
        <w:rPr>
          <w:rFonts w:ascii="Calibri" w:hAnsi="Calibri"/>
          <w:sz w:val="22"/>
        </w:rPr>
      </w:pPr>
      <w:r w:rsidRPr="00695765">
        <w:rPr>
          <w:rFonts w:ascii="Calibri" w:hAnsi="Calibri"/>
          <w:sz w:val="22"/>
        </w:rPr>
        <w:t xml:space="preserve"> </w:t>
      </w:r>
      <w:r w:rsidR="00695765" w:rsidRPr="00695765">
        <w:rPr>
          <w:rFonts w:ascii="Calibri" w:hAnsi="Calibri"/>
          <w:sz w:val="22"/>
        </w:rPr>
        <w:t>Quale punto delle nostre celebrazioni è più debole/problematico?</w:t>
      </w:r>
    </w:p>
    <w:p w:rsidR="00A16234" w:rsidRDefault="00695765" w:rsidP="00720684">
      <w:pPr>
        <w:widowControl w:val="0"/>
        <w:numPr>
          <w:ilvl w:val="0"/>
          <w:numId w:val="11"/>
        </w:numPr>
        <w:tabs>
          <w:tab w:val="left" w:pos="284"/>
        </w:tabs>
        <w:spacing w:after="60"/>
        <w:rPr>
          <w:rFonts w:ascii="Calibri" w:hAnsi="Calibri"/>
        </w:rPr>
      </w:pPr>
      <w:r>
        <w:rPr>
          <w:rFonts w:ascii="Calibri" w:hAnsi="Calibri"/>
          <w:sz w:val="22"/>
        </w:rPr>
        <w:t xml:space="preserve">Cosa dobbiamo valorizzare maggiormente nel nostro modo di </w:t>
      </w:r>
      <w:r w:rsidR="0050432D">
        <w:rPr>
          <w:rFonts w:ascii="Calibri" w:hAnsi="Calibri"/>
          <w:sz w:val="22"/>
        </w:rPr>
        <w:t>guardare la realtà</w:t>
      </w:r>
      <w:r>
        <w:rPr>
          <w:rFonts w:ascii="Calibri" w:hAnsi="Calibri"/>
          <w:sz w:val="22"/>
        </w:rPr>
        <w:t>?</w:t>
      </w:r>
    </w:p>
    <w:p w:rsidR="00434FDC" w:rsidRPr="00434FDC" w:rsidRDefault="00434FDC" w:rsidP="00720684">
      <w:pPr>
        <w:widowControl w:val="0"/>
        <w:tabs>
          <w:tab w:val="left" w:pos="284"/>
        </w:tabs>
        <w:spacing w:after="60"/>
        <w:rPr>
          <w:rFonts w:ascii="Calibri" w:hAnsi="Calibri"/>
          <w:sz w:val="16"/>
        </w:rPr>
      </w:pPr>
    </w:p>
    <w:p w:rsidR="00A16234" w:rsidRPr="00A16234" w:rsidRDefault="00A16234" w:rsidP="00720684">
      <w:pPr>
        <w:pStyle w:val="Titolo2"/>
        <w:keepNext w:val="0"/>
        <w:spacing w:before="0" w:after="0"/>
        <w:rPr>
          <w:i w:val="0"/>
        </w:rPr>
      </w:pPr>
      <w:r w:rsidRPr="00A16234">
        <w:rPr>
          <w:i w:val="0"/>
          <w:sz w:val="24"/>
        </w:rPr>
        <w:t>Preghiera</w:t>
      </w:r>
      <w:r w:rsidR="00E548AF">
        <w:rPr>
          <w:i w:val="0"/>
          <w:sz w:val="24"/>
        </w:rPr>
        <w:t xml:space="preserve"> </w:t>
      </w:r>
      <w:r>
        <w:rPr>
          <w:i w:val="0"/>
          <w:sz w:val="24"/>
        </w:rPr>
        <w:t>fin</w:t>
      </w:r>
      <w:r w:rsidRPr="00A16234">
        <w:rPr>
          <w:i w:val="0"/>
          <w:sz w:val="24"/>
        </w:rPr>
        <w:t>ale:</w:t>
      </w:r>
      <w:r w:rsidR="00E548AF">
        <w:rPr>
          <w:i w:val="0"/>
          <w:sz w:val="24"/>
        </w:rPr>
        <w:t xml:space="preserve"> </w:t>
      </w:r>
      <w:r>
        <w:rPr>
          <w:i w:val="0"/>
          <w:sz w:val="24"/>
        </w:rPr>
        <w:t>Maria,</w:t>
      </w:r>
      <w:r w:rsidR="00E548AF">
        <w:rPr>
          <w:i w:val="0"/>
          <w:sz w:val="24"/>
        </w:rPr>
        <w:t xml:space="preserve"> </w:t>
      </w:r>
      <w:r>
        <w:rPr>
          <w:i w:val="0"/>
          <w:sz w:val="24"/>
        </w:rPr>
        <w:t>discepola</w:t>
      </w:r>
      <w:r w:rsidR="00E548AF">
        <w:rPr>
          <w:i w:val="0"/>
          <w:sz w:val="24"/>
        </w:rPr>
        <w:t xml:space="preserve"> </w:t>
      </w:r>
      <w:r>
        <w:rPr>
          <w:i w:val="0"/>
          <w:sz w:val="24"/>
        </w:rPr>
        <w:t>con</w:t>
      </w:r>
      <w:r w:rsidR="00E548AF">
        <w:rPr>
          <w:i w:val="0"/>
          <w:sz w:val="24"/>
        </w:rPr>
        <w:t xml:space="preserve"> </w:t>
      </w:r>
      <w:r>
        <w:rPr>
          <w:i w:val="0"/>
          <w:sz w:val="24"/>
        </w:rPr>
        <w:t>noi</w:t>
      </w:r>
    </w:p>
    <w:p w:rsidR="00A16234" w:rsidRPr="00A16234" w:rsidRDefault="00A16234" w:rsidP="00720684">
      <w:pPr>
        <w:widowControl w:val="0"/>
        <w:rPr>
          <w:rFonts w:ascii="Arial Narrow" w:hAnsi="Arial Narrow"/>
          <w:sz w:val="8"/>
        </w:rPr>
      </w:pPr>
    </w:p>
    <w:p w:rsidR="00720684" w:rsidRPr="00720684" w:rsidRDefault="00720684" w:rsidP="00720684">
      <w:pPr>
        <w:widowControl w:val="0"/>
        <w:rPr>
          <w:rFonts w:ascii="Segoe UI" w:hAnsi="Segoe UI" w:cs="Segoe UI"/>
          <w:color w:val="0000FF"/>
          <w:sz w:val="22"/>
        </w:rPr>
      </w:pPr>
      <w:r w:rsidRPr="00720684">
        <w:rPr>
          <w:rFonts w:ascii="Segoe UI" w:hAnsi="Segoe UI" w:cs="Segoe UI"/>
          <w:color w:val="0000FF"/>
          <w:sz w:val="22"/>
        </w:rPr>
        <w:t xml:space="preserve">1. Quando la tua sapienza, mio Signore, vide che il mondo vuoto, restava senza amore, </w:t>
      </w:r>
      <w:r w:rsidRPr="00720684">
        <w:rPr>
          <w:rFonts w:ascii="Segoe UI" w:hAnsi="Segoe UI" w:cs="Segoe UI"/>
          <w:b/>
          <w:color w:val="0000FF"/>
          <w:sz w:val="22"/>
        </w:rPr>
        <w:t>ne fece la dimora di un uomo e di una donna</w:t>
      </w:r>
      <w:r w:rsidRPr="00720684">
        <w:rPr>
          <w:rFonts w:ascii="Segoe UI" w:hAnsi="Segoe UI" w:cs="Segoe UI"/>
          <w:color w:val="0000FF"/>
          <w:sz w:val="22"/>
        </w:rPr>
        <w:t>. (2 v.)</w:t>
      </w:r>
    </w:p>
    <w:p w:rsidR="00A16234" w:rsidRPr="00221EC2" w:rsidRDefault="00720684" w:rsidP="00720684">
      <w:pPr>
        <w:widowControl w:val="0"/>
        <w:rPr>
          <w:rFonts w:ascii="Segoe UI" w:hAnsi="Segoe UI" w:cs="Segoe UI"/>
          <w:color w:val="0000FF"/>
          <w:sz w:val="22"/>
        </w:rPr>
      </w:pPr>
      <w:r w:rsidRPr="00720684">
        <w:rPr>
          <w:rFonts w:ascii="Segoe UI" w:hAnsi="Segoe UI" w:cs="Segoe UI"/>
          <w:color w:val="0000FF"/>
          <w:sz w:val="22"/>
        </w:rPr>
        <w:t xml:space="preserve">2. Quando vedesti l’uomo, mio Signore, vinto dal suo peccato, vagare senza meta, </w:t>
      </w:r>
      <w:r w:rsidRPr="00720684">
        <w:rPr>
          <w:rFonts w:ascii="Segoe UI" w:hAnsi="Segoe UI" w:cs="Segoe UI"/>
          <w:b/>
          <w:color w:val="0000FF"/>
          <w:sz w:val="22"/>
        </w:rPr>
        <w:t>ancora più l’amasti e a lui venisti incontro</w:t>
      </w:r>
      <w:r w:rsidRPr="00720684">
        <w:rPr>
          <w:rFonts w:ascii="Segoe UI" w:hAnsi="Segoe UI" w:cs="Segoe UI"/>
          <w:color w:val="0000FF"/>
          <w:sz w:val="22"/>
        </w:rPr>
        <w:t>. (2 v.)</w:t>
      </w:r>
      <w:r w:rsidR="00A16234" w:rsidRPr="00221EC2">
        <w:rPr>
          <w:rFonts w:ascii="Segoe UI" w:hAnsi="Segoe UI" w:cs="Segoe UI"/>
          <w:color w:val="0000FF"/>
          <w:sz w:val="22"/>
        </w:rPr>
        <w:t>.</w:t>
      </w:r>
    </w:p>
    <w:p w:rsidR="00661440" w:rsidRPr="00E0508E" w:rsidRDefault="00661440" w:rsidP="00720684">
      <w:pPr>
        <w:widowControl w:val="0"/>
        <w:tabs>
          <w:tab w:val="left" w:pos="284"/>
        </w:tabs>
        <w:spacing w:after="60"/>
        <w:rPr>
          <w:rFonts w:ascii="Calibri" w:hAnsi="Calibri"/>
        </w:rPr>
      </w:pPr>
    </w:p>
    <w:sectPr w:rsidR="00661440" w:rsidRPr="00E0508E" w:rsidSect="008D0857">
      <w:footerReference w:type="default" r:id="rId7"/>
      <w:pgSz w:w="11904" w:h="16840" w:orient="landscape" w:code="8"/>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27" w:rsidRDefault="00935E27" w:rsidP="000106AA">
      <w:r>
        <w:separator/>
      </w:r>
    </w:p>
  </w:endnote>
  <w:endnote w:type="continuationSeparator" w:id="0">
    <w:p w:rsidR="00935E27" w:rsidRDefault="00935E27" w:rsidP="0001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308046"/>
      <w:docPartObj>
        <w:docPartGallery w:val="Page Numbers (Bottom of Page)"/>
        <w:docPartUnique/>
      </w:docPartObj>
    </w:sdtPr>
    <w:sdtEndPr>
      <w:rPr>
        <w:rFonts w:asciiTheme="minorHAnsi" w:hAnsiTheme="minorHAnsi" w:cstheme="minorHAnsi"/>
        <w:sz w:val="20"/>
      </w:rPr>
    </w:sdtEndPr>
    <w:sdtContent>
      <w:p w:rsidR="00E548AF" w:rsidRPr="00A16234" w:rsidRDefault="00E548AF" w:rsidP="00A16234">
        <w:pPr>
          <w:pStyle w:val="Pidipagina"/>
          <w:jc w:val="center"/>
          <w:rPr>
            <w:rFonts w:asciiTheme="minorHAnsi" w:hAnsiTheme="minorHAnsi" w:cstheme="minorHAnsi"/>
            <w:sz w:val="20"/>
          </w:rPr>
        </w:pPr>
        <w:r w:rsidRPr="00A16234">
          <w:rPr>
            <w:rFonts w:asciiTheme="minorHAnsi" w:hAnsiTheme="minorHAnsi" w:cstheme="minorHAnsi"/>
            <w:sz w:val="20"/>
          </w:rPr>
          <w:fldChar w:fldCharType="begin"/>
        </w:r>
        <w:r w:rsidRPr="00A16234">
          <w:rPr>
            <w:rFonts w:asciiTheme="minorHAnsi" w:hAnsiTheme="minorHAnsi" w:cstheme="minorHAnsi"/>
            <w:sz w:val="20"/>
          </w:rPr>
          <w:instrText>PAGE   \* MERGEFORMAT</w:instrText>
        </w:r>
        <w:r w:rsidRPr="00A16234">
          <w:rPr>
            <w:rFonts w:asciiTheme="minorHAnsi" w:hAnsiTheme="minorHAnsi" w:cstheme="minorHAnsi"/>
            <w:sz w:val="20"/>
          </w:rPr>
          <w:fldChar w:fldCharType="separate"/>
        </w:r>
        <w:r w:rsidRPr="00A16234">
          <w:rPr>
            <w:rFonts w:asciiTheme="minorHAnsi" w:hAnsiTheme="minorHAnsi" w:cstheme="minorHAnsi"/>
            <w:sz w:val="20"/>
          </w:rPr>
          <w:t>2</w:t>
        </w:r>
        <w:r w:rsidRPr="00A16234">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27" w:rsidRDefault="00935E27" w:rsidP="000106AA">
      <w:r>
        <w:separator/>
      </w:r>
    </w:p>
  </w:footnote>
  <w:footnote w:type="continuationSeparator" w:id="0">
    <w:p w:rsidR="00935E27" w:rsidRDefault="00935E27" w:rsidP="00010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FD2"/>
    <w:multiLevelType w:val="hybridMultilevel"/>
    <w:tmpl w:val="3D7E5C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DBF1A52"/>
    <w:multiLevelType w:val="hybridMultilevel"/>
    <w:tmpl w:val="C4FA39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A030B9"/>
    <w:multiLevelType w:val="hybridMultilevel"/>
    <w:tmpl w:val="D4F07A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D27169"/>
    <w:multiLevelType w:val="hybridMultilevel"/>
    <w:tmpl w:val="3D7E5C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3348F0"/>
    <w:multiLevelType w:val="hybridMultilevel"/>
    <w:tmpl w:val="E16A4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6A2A0F"/>
    <w:multiLevelType w:val="hybridMultilevel"/>
    <w:tmpl w:val="683AE272"/>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458D6CCD"/>
    <w:multiLevelType w:val="hybridMultilevel"/>
    <w:tmpl w:val="A0F667CC"/>
    <w:lvl w:ilvl="0" w:tplc="0410000F">
      <w:start w:val="1"/>
      <w:numFmt w:val="decimal"/>
      <w:lvlText w:val="%1."/>
      <w:lvlJc w:val="left"/>
      <w:pPr>
        <w:ind w:left="360" w:hanging="360"/>
      </w:pPr>
    </w:lvl>
    <w:lvl w:ilvl="1" w:tplc="04100019">
      <w:start w:val="1"/>
      <w:numFmt w:val="lowerLetter"/>
      <w:lvlText w:val="%2."/>
      <w:lvlJc w:val="left"/>
      <w:pPr>
        <w:ind w:left="502"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B2D1A27"/>
    <w:multiLevelType w:val="hybridMultilevel"/>
    <w:tmpl w:val="1540B4C0"/>
    <w:lvl w:ilvl="0" w:tplc="1ECA9776">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E3645D"/>
    <w:multiLevelType w:val="hybridMultilevel"/>
    <w:tmpl w:val="277C0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F6533F"/>
    <w:multiLevelType w:val="hybridMultilevel"/>
    <w:tmpl w:val="E47E44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8260D2"/>
    <w:multiLevelType w:val="hybridMultilevel"/>
    <w:tmpl w:val="2B00FD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
  </w:num>
  <w:num w:numId="5">
    <w:abstractNumId w:val="8"/>
  </w:num>
  <w:num w:numId="6">
    <w:abstractNumId w:val="3"/>
  </w:num>
  <w:num w:numId="7">
    <w:abstractNumId w:val="9"/>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284"/>
  <w:hyphenationZone w:val="283"/>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AA"/>
    <w:rsid w:val="0000345F"/>
    <w:rsid w:val="000060CD"/>
    <w:rsid w:val="000106AA"/>
    <w:rsid w:val="00037ED6"/>
    <w:rsid w:val="00043D65"/>
    <w:rsid w:val="0005264A"/>
    <w:rsid w:val="0005355F"/>
    <w:rsid w:val="00080EB2"/>
    <w:rsid w:val="000A3D8D"/>
    <w:rsid w:val="000F1685"/>
    <w:rsid w:val="001042F3"/>
    <w:rsid w:val="001363FF"/>
    <w:rsid w:val="0015444D"/>
    <w:rsid w:val="0016188E"/>
    <w:rsid w:val="0016519A"/>
    <w:rsid w:val="00196622"/>
    <w:rsid w:val="001A4D59"/>
    <w:rsid w:val="001B2518"/>
    <w:rsid w:val="001C02C8"/>
    <w:rsid w:val="001C49E9"/>
    <w:rsid w:val="001D5207"/>
    <w:rsid w:val="001E5307"/>
    <w:rsid w:val="001F19D9"/>
    <w:rsid w:val="001F6FA6"/>
    <w:rsid w:val="00204B76"/>
    <w:rsid w:val="00220054"/>
    <w:rsid w:val="00221EC2"/>
    <w:rsid w:val="0022315E"/>
    <w:rsid w:val="00250F43"/>
    <w:rsid w:val="00280B6A"/>
    <w:rsid w:val="002C6CC8"/>
    <w:rsid w:val="002E2897"/>
    <w:rsid w:val="003228CA"/>
    <w:rsid w:val="003241D7"/>
    <w:rsid w:val="00325D5D"/>
    <w:rsid w:val="003500BC"/>
    <w:rsid w:val="00351E47"/>
    <w:rsid w:val="00363078"/>
    <w:rsid w:val="0036309F"/>
    <w:rsid w:val="003743B9"/>
    <w:rsid w:val="00395583"/>
    <w:rsid w:val="0039629D"/>
    <w:rsid w:val="003B525D"/>
    <w:rsid w:val="003C7358"/>
    <w:rsid w:val="0041592C"/>
    <w:rsid w:val="00426EEB"/>
    <w:rsid w:val="004319B9"/>
    <w:rsid w:val="00434FDC"/>
    <w:rsid w:val="0043577D"/>
    <w:rsid w:val="0044491C"/>
    <w:rsid w:val="0045433F"/>
    <w:rsid w:val="00455B85"/>
    <w:rsid w:val="004A4A4B"/>
    <w:rsid w:val="004A58B0"/>
    <w:rsid w:val="004B7411"/>
    <w:rsid w:val="004D146B"/>
    <w:rsid w:val="004E189A"/>
    <w:rsid w:val="004F5450"/>
    <w:rsid w:val="005029F8"/>
    <w:rsid w:val="0050432D"/>
    <w:rsid w:val="00544742"/>
    <w:rsid w:val="00562C83"/>
    <w:rsid w:val="005742F8"/>
    <w:rsid w:val="00580DDD"/>
    <w:rsid w:val="005D1A11"/>
    <w:rsid w:val="005E06F0"/>
    <w:rsid w:val="005E0DDD"/>
    <w:rsid w:val="005F3C62"/>
    <w:rsid w:val="005F4390"/>
    <w:rsid w:val="00623471"/>
    <w:rsid w:val="00626EC9"/>
    <w:rsid w:val="0063527D"/>
    <w:rsid w:val="00635C95"/>
    <w:rsid w:val="00642843"/>
    <w:rsid w:val="00661440"/>
    <w:rsid w:val="00695765"/>
    <w:rsid w:val="006D481E"/>
    <w:rsid w:val="006E60D4"/>
    <w:rsid w:val="00720684"/>
    <w:rsid w:val="00757637"/>
    <w:rsid w:val="0077094D"/>
    <w:rsid w:val="007B0CE5"/>
    <w:rsid w:val="007C766E"/>
    <w:rsid w:val="007C795B"/>
    <w:rsid w:val="007E1FCA"/>
    <w:rsid w:val="008341B7"/>
    <w:rsid w:val="00866FFB"/>
    <w:rsid w:val="00884A3D"/>
    <w:rsid w:val="008C1604"/>
    <w:rsid w:val="008C49FE"/>
    <w:rsid w:val="008D0857"/>
    <w:rsid w:val="008F1ED3"/>
    <w:rsid w:val="008F1FB6"/>
    <w:rsid w:val="0091649A"/>
    <w:rsid w:val="00920544"/>
    <w:rsid w:val="0092514A"/>
    <w:rsid w:val="0092617E"/>
    <w:rsid w:val="00933CFD"/>
    <w:rsid w:val="009345A4"/>
    <w:rsid w:val="00935E27"/>
    <w:rsid w:val="00937D69"/>
    <w:rsid w:val="00940C4F"/>
    <w:rsid w:val="00993E06"/>
    <w:rsid w:val="009B53B4"/>
    <w:rsid w:val="009D3F66"/>
    <w:rsid w:val="009E4EDF"/>
    <w:rsid w:val="009F12E0"/>
    <w:rsid w:val="009F66BE"/>
    <w:rsid w:val="00A10BDD"/>
    <w:rsid w:val="00A111BE"/>
    <w:rsid w:val="00A16234"/>
    <w:rsid w:val="00A16A96"/>
    <w:rsid w:val="00A2456F"/>
    <w:rsid w:val="00A25ECE"/>
    <w:rsid w:val="00A53360"/>
    <w:rsid w:val="00A648B2"/>
    <w:rsid w:val="00A70DF1"/>
    <w:rsid w:val="00A830B5"/>
    <w:rsid w:val="00A90876"/>
    <w:rsid w:val="00A91F51"/>
    <w:rsid w:val="00AA6373"/>
    <w:rsid w:val="00AA691F"/>
    <w:rsid w:val="00AB6EB7"/>
    <w:rsid w:val="00B02ED7"/>
    <w:rsid w:val="00B20933"/>
    <w:rsid w:val="00B325A6"/>
    <w:rsid w:val="00B36B00"/>
    <w:rsid w:val="00B5087C"/>
    <w:rsid w:val="00B564F2"/>
    <w:rsid w:val="00B60C15"/>
    <w:rsid w:val="00B84719"/>
    <w:rsid w:val="00BA1CD8"/>
    <w:rsid w:val="00BB5483"/>
    <w:rsid w:val="00BC1821"/>
    <w:rsid w:val="00BC25D7"/>
    <w:rsid w:val="00BD3523"/>
    <w:rsid w:val="00C047DF"/>
    <w:rsid w:val="00C25E6B"/>
    <w:rsid w:val="00C64DD2"/>
    <w:rsid w:val="00C82FF7"/>
    <w:rsid w:val="00C959FD"/>
    <w:rsid w:val="00CA7DB1"/>
    <w:rsid w:val="00CB3DCA"/>
    <w:rsid w:val="00CB7FC8"/>
    <w:rsid w:val="00CC0037"/>
    <w:rsid w:val="00CD0985"/>
    <w:rsid w:val="00CE016B"/>
    <w:rsid w:val="00CE341E"/>
    <w:rsid w:val="00D01A2C"/>
    <w:rsid w:val="00D267CE"/>
    <w:rsid w:val="00D356D9"/>
    <w:rsid w:val="00D72969"/>
    <w:rsid w:val="00D91C03"/>
    <w:rsid w:val="00DB7017"/>
    <w:rsid w:val="00DC5F37"/>
    <w:rsid w:val="00DE1B60"/>
    <w:rsid w:val="00DE74F5"/>
    <w:rsid w:val="00E036C4"/>
    <w:rsid w:val="00E0508E"/>
    <w:rsid w:val="00E27ADB"/>
    <w:rsid w:val="00E32139"/>
    <w:rsid w:val="00E32E99"/>
    <w:rsid w:val="00E548AF"/>
    <w:rsid w:val="00E70DEA"/>
    <w:rsid w:val="00E849EE"/>
    <w:rsid w:val="00E86FEF"/>
    <w:rsid w:val="00E918F2"/>
    <w:rsid w:val="00E9229C"/>
    <w:rsid w:val="00E95C2C"/>
    <w:rsid w:val="00EA6719"/>
    <w:rsid w:val="00EA7746"/>
    <w:rsid w:val="00ED05F0"/>
    <w:rsid w:val="00F06982"/>
    <w:rsid w:val="00F235ED"/>
    <w:rsid w:val="00F24DA5"/>
    <w:rsid w:val="00F25C7C"/>
    <w:rsid w:val="00F354D7"/>
    <w:rsid w:val="00F5045E"/>
    <w:rsid w:val="00F638D3"/>
    <w:rsid w:val="00FC1CE5"/>
    <w:rsid w:val="00FC264D"/>
    <w:rsid w:val="00FD1C16"/>
    <w:rsid w:val="00FE03B8"/>
    <w:rsid w:val="00FE1FD5"/>
    <w:rsid w:val="00FE4862"/>
    <w:rsid w:val="00FE4942"/>
    <w:rsid w:val="00FE4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2B9"/>
  <w15:docId w15:val="{775F24AC-41C0-47AE-AF42-531CE84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06AA"/>
    <w:pPr>
      <w:tabs>
        <w:tab w:val="left" w:pos="170"/>
      </w:tabs>
      <w:jc w:val="both"/>
    </w:pPr>
    <w:rPr>
      <w:rFonts w:ascii="Times New Roman" w:eastAsia="Times New Roman" w:hAnsi="Times New Roman"/>
      <w:sz w:val="24"/>
    </w:rPr>
  </w:style>
  <w:style w:type="paragraph" w:styleId="Titolo2">
    <w:name w:val="heading 2"/>
    <w:basedOn w:val="Normale"/>
    <w:next w:val="Normale"/>
    <w:link w:val="Titolo2Carattere"/>
    <w:uiPriority w:val="9"/>
    <w:unhideWhenUsed/>
    <w:qFormat/>
    <w:rsid w:val="00FE4942"/>
    <w:pPr>
      <w:keepNext/>
      <w:widowControl w:val="0"/>
      <w:pBdr>
        <w:top w:val="single" w:sz="4" w:space="1" w:color="auto"/>
        <w:bottom w:val="single" w:sz="4" w:space="1" w:color="auto"/>
      </w:pBdr>
      <w:tabs>
        <w:tab w:val="clear" w:pos="170"/>
        <w:tab w:val="left" w:pos="284"/>
      </w:tabs>
      <w:spacing w:before="120" w:after="12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0106AA"/>
    <w:pPr>
      <w:tabs>
        <w:tab w:val="clear" w:pos="170"/>
      </w:tabs>
      <w:overflowPunct w:val="0"/>
      <w:autoSpaceDE w:val="0"/>
      <w:autoSpaceDN w:val="0"/>
      <w:adjustRightInd w:val="0"/>
      <w:jc w:val="center"/>
      <w:textAlignment w:val="baseline"/>
    </w:pPr>
    <w:rPr>
      <w:rFonts w:ascii="Garamond" w:hAnsi="Garamond"/>
      <w:b/>
      <w:bCs/>
      <w:sz w:val="28"/>
    </w:rPr>
  </w:style>
  <w:style w:type="character" w:customStyle="1" w:styleId="TitoloCarattere">
    <w:name w:val="Titolo Carattere"/>
    <w:link w:val="Titolo"/>
    <w:rsid w:val="000106AA"/>
    <w:rPr>
      <w:rFonts w:ascii="Garamond" w:eastAsia="Times New Roman" w:hAnsi="Garamond" w:cs="Times New Roman"/>
      <w:b/>
      <w:bCs/>
      <w:sz w:val="28"/>
      <w:szCs w:val="20"/>
      <w:lang w:eastAsia="it-IT"/>
    </w:rPr>
  </w:style>
  <w:style w:type="paragraph" w:styleId="Intestazione">
    <w:name w:val="header"/>
    <w:basedOn w:val="Normale"/>
    <w:link w:val="IntestazioneCarattere"/>
    <w:uiPriority w:val="99"/>
    <w:unhideWhenUsed/>
    <w:rsid w:val="000106AA"/>
    <w:pPr>
      <w:tabs>
        <w:tab w:val="clear" w:pos="170"/>
        <w:tab w:val="center" w:pos="4819"/>
        <w:tab w:val="right" w:pos="9638"/>
      </w:tabs>
    </w:pPr>
  </w:style>
  <w:style w:type="character" w:customStyle="1" w:styleId="IntestazioneCarattere">
    <w:name w:val="Intestazione Carattere"/>
    <w:link w:val="Intestazione"/>
    <w:uiPriority w:val="99"/>
    <w:rsid w:val="000106A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0106AA"/>
    <w:pPr>
      <w:tabs>
        <w:tab w:val="clear" w:pos="170"/>
        <w:tab w:val="center" w:pos="4819"/>
        <w:tab w:val="right" w:pos="9638"/>
      </w:tabs>
    </w:pPr>
  </w:style>
  <w:style w:type="character" w:customStyle="1" w:styleId="PidipaginaCarattere">
    <w:name w:val="Piè di pagina Carattere"/>
    <w:link w:val="Pidipagina"/>
    <w:uiPriority w:val="99"/>
    <w:rsid w:val="000106A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DC5F37"/>
    <w:rPr>
      <w:rFonts w:ascii="Tahoma" w:hAnsi="Tahoma" w:cs="Tahoma"/>
      <w:sz w:val="16"/>
      <w:szCs w:val="16"/>
    </w:rPr>
  </w:style>
  <w:style w:type="character" w:customStyle="1" w:styleId="TestofumettoCarattere">
    <w:name w:val="Testo fumetto Carattere"/>
    <w:link w:val="Testofumetto"/>
    <w:uiPriority w:val="99"/>
    <w:semiHidden/>
    <w:rsid w:val="00DC5F37"/>
    <w:rPr>
      <w:rFonts w:ascii="Tahoma" w:eastAsia="Times New Roman" w:hAnsi="Tahoma" w:cs="Tahoma"/>
      <w:sz w:val="16"/>
      <w:szCs w:val="16"/>
    </w:rPr>
  </w:style>
  <w:style w:type="paragraph" w:styleId="Testonormale">
    <w:name w:val="Plain Text"/>
    <w:basedOn w:val="Normale"/>
    <w:link w:val="TestonormaleCarattere"/>
    <w:uiPriority w:val="99"/>
    <w:semiHidden/>
    <w:unhideWhenUsed/>
    <w:rsid w:val="00AA691F"/>
    <w:pPr>
      <w:tabs>
        <w:tab w:val="clear" w:pos="170"/>
      </w:tabs>
      <w:jc w:val="left"/>
    </w:pPr>
    <w:rPr>
      <w:rFonts w:ascii="Consolas" w:eastAsia="Calibri" w:hAnsi="Consolas"/>
      <w:szCs w:val="21"/>
      <w:lang w:eastAsia="en-US"/>
    </w:rPr>
  </w:style>
  <w:style w:type="character" w:customStyle="1" w:styleId="TestonormaleCarattere">
    <w:name w:val="Testo normale Carattere"/>
    <w:link w:val="Testonormale"/>
    <w:uiPriority w:val="99"/>
    <w:semiHidden/>
    <w:rsid w:val="00AA691F"/>
    <w:rPr>
      <w:rFonts w:ascii="Consolas" w:eastAsia="Calibri" w:hAnsi="Consolas" w:cs="Times New Roman"/>
      <w:sz w:val="24"/>
      <w:szCs w:val="21"/>
      <w:lang w:eastAsia="en-US"/>
    </w:rPr>
  </w:style>
  <w:style w:type="paragraph" w:styleId="NormaleWeb">
    <w:name w:val="Normal (Web)"/>
    <w:basedOn w:val="Normale"/>
    <w:uiPriority w:val="99"/>
    <w:unhideWhenUsed/>
    <w:rsid w:val="00FE1FD5"/>
    <w:pPr>
      <w:tabs>
        <w:tab w:val="clear" w:pos="170"/>
      </w:tabs>
      <w:spacing w:before="100" w:beforeAutospacing="1" w:after="100" w:afterAutospacing="1"/>
      <w:jc w:val="left"/>
    </w:pPr>
    <w:rPr>
      <w:szCs w:val="24"/>
    </w:rPr>
  </w:style>
  <w:style w:type="character" w:styleId="Collegamentoipertestuale">
    <w:name w:val="Hyperlink"/>
    <w:uiPriority w:val="99"/>
    <w:unhideWhenUsed/>
    <w:rsid w:val="001E5307"/>
    <w:rPr>
      <w:color w:val="0000FF"/>
      <w:u w:val="single"/>
    </w:rPr>
  </w:style>
  <w:style w:type="character" w:customStyle="1" w:styleId="Titolo2Carattere">
    <w:name w:val="Titolo 2 Carattere"/>
    <w:basedOn w:val="Carpredefinitoparagrafo"/>
    <w:link w:val="Titolo2"/>
    <w:uiPriority w:val="9"/>
    <w:rsid w:val="00FE4942"/>
    <w:rPr>
      <w:rFonts w:ascii="Cambria" w:eastAsia="Times New Roman" w:hAnsi="Cambria"/>
      <w:b/>
      <w:bCs/>
      <w:i/>
      <w:iCs/>
      <w:sz w:val="28"/>
      <w:szCs w:val="28"/>
    </w:rPr>
  </w:style>
  <w:style w:type="paragraph" w:customStyle="1" w:styleId="Sovratitolo">
    <w:name w:val="Sovratitolo"/>
    <w:basedOn w:val="Normale"/>
    <w:link w:val="SovratitoloCarattere"/>
    <w:qFormat/>
    <w:rsid w:val="00FE4942"/>
    <w:pPr>
      <w:widowControl w:val="0"/>
      <w:tabs>
        <w:tab w:val="clear" w:pos="170"/>
        <w:tab w:val="left" w:pos="284"/>
      </w:tabs>
      <w:jc w:val="center"/>
    </w:pPr>
    <w:rPr>
      <w:rFonts w:ascii="Calibri" w:eastAsia="Calibri" w:hAnsi="Calibri"/>
      <w:bCs/>
      <w:sz w:val="20"/>
      <w:szCs w:val="24"/>
    </w:rPr>
  </w:style>
  <w:style w:type="character" w:customStyle="1" w:styleId="SovratitoloCarattere">
    <w:name w:val="Sovratitolo Carattere"/>
    <w:link w:val="Sovratitolo"/>
    <w:rsid w:val="00FE4942"/>
    <w:rPr>
      <w:bCs/>
      <w:szCs w:val="24"/>
    </w:rPr>
  </w:style>
  <w:style w:type="paragraph" w:styleId="Sottotitolo">
    <w:name w:val="Subtitle"/>
    <w:aliases w:val="Rit."/>
    <w:basedOn w:val="Normale"/>
    <w:link w:val="SottotitoloCarattere"/>
    <w:qFormat/>
    <w:rsid w:val="00A16234"/>
    <w:pPr>
      <w:tabs>
        <w:tab w:val="clear" w:pos="170"/>
      </w:tabs>
    </w:pPr>
    <w:rPr>
      <w:rFonts w:ascii="Arial Narrow" w:hAnsi="Arial Narrow"/>
      <w:b/>
    </w:rPr>
  </w:style>
  <w:style w:type="character" w:customStyle="1" w:styleId="SottotitoloCarattere">
    <w:name w:val="Sottotitolo Carattere"/>
    <w:aliases w:val="Rit. Carattere"/>
    <w:basedOn w:val="Carpredefinitoparagrafo"/>
    <w:link w:val="Sottotitolo"/>
    <w:rsid w:val="00A16234"/>
    <w:rPr>
      <w:rFonts w:ascii="Arial Narrow" w:eastAsia="Times New Roman" w:hAnsi="Arial Narrow"/>
      <w:b/>
      <w:sz w:val="24"/>
    </w:rPr>
  </w:style>
  <w:style w:type="character" w:customStyle="1" w:styleId="color-text">
    <w:name w:val="color-text"/>
    <w:basedOn w:val="Carpredefinitoparagrafo"/>
    <w:rsid w:val="00E548AF"/>
  </w:style>
  <w:style w:type="character" w:customStyle="1" w:styleId="title-1-color">
    <w:name w:val="title-1-color"/>
    <w:basedOn w:val="Carpredefinitoparagrafo"/>
    <w:rsid w:val="00E5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7421">
      <w:bodyDiv w:val="1"/>
      <w:marLeft w:val="0"/>
      <w:marRight w:val="0"/>
      <w:marTop w:val="0"/>
      <w:marBottom w:val="0"/>
      <w:divBdr>
        <w:top w:val="none" w:sz="0" w:space="0" w:color="auto"/>
        <w:left w:val="none" w:sz="0" w:space="0" w:color="auto"/>
        <w:bottom w:val="none" w:sz="0" w:space="0" w:color="auto"/>
        <w:right w:val="none" w:sz="0" w:space="0" w:color="auto"/>
      </w:divBdr>
    </w:div>
    <w:div w:id="933972580">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2818</Words>
  <Characters>16069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marcopaleari</dc:creator>
  <cp:lastModifiedBy>Marco Paleari</cp:lastModifiedBy>
  <cp:revision>8</cp:revision>
  <cp:lastPrinted>2008-01-17T08:21:00Z</cp:lastPrinted>
  <dcterms:created xsi:type="dcterms:W3CDTF">2022-12-15T09:58:00Z</dcterms:created>
  <dcterms:modified xsi:type="dcterms:W3CDTF">2022-12-15T12:45:00Z</dcterms:modified>
</cp:coreProperties>
</file>