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BE" w:rsidRPr="007F7EEA" w:rsidRDefault="009D77BE" w:rsidP="00205654">
      <w:pPr>
        <w:widowControl w:val="0"/>
        <w:tabs>
          <w:tab w:val="left" w:pos="284"/>
        </w:tabs>
        <w:jc w:val="center"/>
        <w:rPr>
          <w:bCs/>
        </w:rPr>
      </w:pPr>
      <w:bookmarkStart w:id="0" w:name="_Hlk116545226"/>
      <w:bookmarkEnd w:id="0"/>
      <w:r w:rsidRPr="007F7EEA">
        <w:rPr>
          <w:bCs/>
        </w:rPr>
        <w:t>decanato di Varese – anno pastorale 202</w:t>
      </w:r>
      <w:r w:rsidR="00C26ECF">
        <w:rPr>
          <w:bCs/>
        </w:rPr>
        <w:t>3</w:t>
      </w:r>
      <w:r w:rsidRPr="007F7EEA">
        <w:rPr>
          <w:bCs/>
        </w:rPr>
        <w:t>-2</w:t>
      </w:r>
      <w:r w:rsidR="00C26ECF">
        <w:rPr>
          <w:bCs/>
        </w:rPr>
        <w:t>4</w:t>
      </w:r>
      <w:r w:rsidR="00232362">
        <w:rPr>
          <w:bCs/>
        </w:rPr>
        <w:t xml:space="preserve"> – formazione biblica</w:t>
      </w:r>
    </w:p>
    <w:p w:rsidR="009D77BE" w:rsidRPr="00232362" w:rsidRDefault="009D77BE" w:rsidP="00205654">
      <w:pPr>
        <w:widowControl w:val="0"/>
        <w:tabs>
          <w:tab w:val="left" w:pos="284"/>
        </w:tabs>
        <w:jc w:val="center"/>
        <w:rPr>
          <w:bCs/>
          <w:i/>
          <w:sz w:val="28"/>
        </w:rPr>
      </w:pPr>
      <w:r w:rsidRPr="00232362">
        <w:rPr>
          <w:bCs/>
          <w:i/>
        </w:rPr>
        <w:t>a cura di Emanuela Giuliani</w:t>
      </w:r>
      <w:r w:rsidR="00C26ECF" w:rsidRPr="00232362">
        <w:rPr>
          <w:bCs/>
          <w:i/>
        </w:rPr>
        <w:t xml:space="preserve"> e Marco Paleari</w:t>
      </w:r>
    </w:p>
    <w:p w:rsidR="009D77BE" w:rsidRPr="00232362" w:rsidRDefault="009D77BE" w:rsidP="00205654">
      <w:pPr>
        <w:widowControl w:val="0"/>
        <w:tabs>
          <w:tab w:val="left" w:pos="284"/>
        </w:tabs>
        <w:jc w:val="center"/>
        <w:rPr>
          <w:bCs/>
          <w:sz w:val="20"/>
        </w:rPr>
      </w:pPr>
    </w:p>
    <w:p w:rsidR="00232362" w:rsidRDefault="00232362" w:rsidP="00205654">
      <w:pPr>
        <w:widowControl w:val="0"/>
        <w:pBdr>
          <w:top w:val="single" w:sz="4" w:space="1" w:color="auto"/>
          <w:left w:val="single" w:sz="4" w:space="4" w:color="auto"/>
          <w:bottom w:val="single" w:sz="4" w:space="1" w:color="auto"/>
          <w:right w:val="single" w:sz="4" w:space="4" w:color="auto"/>
        </w:pBdr>
        <w:tabs>
          <w:tab w:val="left" w:pos="284"/>
        </w:tabs>
        <w:jc w:val="center"/>
        <w:rPr>
          <w:b/>
          <w:bCs/>
          <w:sz w:val="28"/>
        </w:rPr>
      </w:pPr>
      <w:r>
        <w:rPr>
          <w:b/>
          <w:bCs/>
          <w:sz w:val="28"/>
        </w:rPr>
        <w:t>Il libro degli Atti degli Apostoli – i primi cristiani…</w:t>
      </w:r>
    </w:p>
    <w:p w:rsidR="001B2F54" w:rsidRPr="009D77BE" w:rsidRDefault="00E247FD" w:rsidP="00205654">
      <w:pPr>
        <w:widowControl w:val="0"/>
        <w:pBdr>
          <w:top w:val="single" w:sz="4" w:space="1" w:color="auto"/>
          <w:left w:val="single" w:sz="4" w:space="4" w:color="auto"/>
          <w:bottom w:val="single" w:sz="4" w:space="1" w:color="auto"/>
          <w:right w:val="single" w:sz="4" w:space="4" w:color="auto"/>
        </w:pBdr>
        <w:tabs>
          <w:tab w:val="left" w:pos="284"/>
        </w:tabs>
        <w:jc w:val="center"/>
        <w:rPr>
          <w:sz w:val="28"/>
        </w:rPr>
      </w:pPr>
      <w:r>
        <w:rPr>
          <w:b/>
          <w:bCs/>
          <w:sz w:val="28"/>
        </w:rPr>
        <w:t xml:space="preserve">1. </w:t>
      </w:r>
      <w:r w:rsidR="00232362">
        <w:rPr>
          <w:b/>
          <w:bCs/>
          <w:sz w:val="28"/>
        </w:rPr>
        <w:t>…RESPONSABILI della TRASMISSIONE del VANGELO</w:t>
      </w:r>
    </w:p>
    <w:p w:rsidR="00972F24" w:rsidRDefault="00972F24" w:rsidP="00205654">
      <w:pPr>
        <w:widowControl w:val="0"/>
        <w:tabs>
          <w:tab w:val="left" w:pos="284"/>
        </w:tabs>
        <w:jc w:val="both"/>
      </w:pPr>
    </w:p>
    <w:p w:rsidR="000B6A70" w:rsidRPr="007F7EEA" w:rsidRDefault="000B6A70" w:rsidP="00205654">
      <w:pPr>
        <w:widowControl w:val="0"/>
        <w:pBdr>
          <w:bottom w:val="single" w:sz="4" w:space="1" w:color="auto"/>
        </w:pBdr>
        <w:tabs>
          <w:tab w:val="left" w:pos="284"/>
        </w:tabs>
        <w:jc w:val="both"/>
        <w:rPr>
          <w:b/>
        </w:rPr>
      </w:pPr>
      <w:r>
        <w:rPr>
          <w:b/>
        </w:rPr>
        <w:t>Canto</w:t>
      </w:r>
      <w:r w:rsidR="006D3A98">
        <w:rPr>
          <w:b/>
        </w:rPr>
        <w:t xml:space="preserve"> iniziale</w:t>
      </w:r>
      <w:r>
        <w:rPr>
          <w:b/>
        </w:rPr>
        <w:t>: Inno a</w:t>
      </w:r>
      <w:r w:rsidRPr="007F7EEA">
        <w:rPr>
          <w:b/>
        </w:rPr>
        <w:t>llo Spirito Santo</w:t>
      </w:r>
    </w:p>
    <w:p w:rsidR="00C24E3D" w:rsidRPr="00C24E3D" w:rsidRDefault="00C24E3D" w:rsidP="00205654">
      <w:pPr>
        <w:widowControl w:val="0"/>
        <w:tabs>
          <w:tab w:val="left" w:pos="284"/>
        </w:tabs>
        <w:jc w:val="both"/>
        <w:rPr>
          <w:rFonts w:asciiTheme="majorHAnsi" w:hAnsiTheme="majorHAnsi" w:cstheme="majorHAnsi"/>
          <w:sz w:val="16"/>
        </w:rPr>
      </w:pPr>
    </w:p>
    <w:p w:rsidR="000B6A70" w:rsidRPr="00130F85" w:rsidRDefault="000B6A70" w:rsidP="00205654">
      <w:pPr>
        <w:widowControl w:val="0"/>
        <w:tabs>
          <w:tab w:val="left" w:pos="284"/>
        </w:tabs>
        <w:jc w:val="both"/>
        <w:rPr>
          <w:rFonts w:asciiTheme="majorHAnsi" w:hAnsiTheme="majorHAnsi" w:cstheme="majorHAnsi"/>
        </w:rPr>
      </w:pPr>
      <w:r w:rsidRPr="00130F85">
        <w:rPr>
          <w:rFonts w:asciiTheme="majorHAnsi" w:hAnsiTheme="majorHAnsi" w:cstheme="majorHAnsi"/>
        </w:rPr>
        <w:t>1 Discendi, Santo Spirito,</w:t>
      </w:r>
      <w:r w:rsidR="00752F07">
        <w:rPr>
          <w:rFonts w:asciiTheme="majorHAnsi" w:hAnsiTheme="majorHAnsi" w:cstheme="majorHAnsi"/>
        </w:rPr>
        <w:t xml:space="preserve"> / </w:t>
      </w:r>
      <w:r w:rsidRPr="00130F85">
        <w:rPr>
          <w:rFonts w:asciiTheme="majorHAnsi" w:hAnsiTheme="majorHAnsi" w:cstheme="majorHAnsi"/>
        </w:rPr>
        <w:t>le nostre menti illumina;</w:t>
      </w:r>
    </w:p>
    <w:p w:rsidR="000B6A70" w:rsidRPr="00130F85" w:rsidRDefault="000B6A70" w:rsidP="00205654">
      <w:pPr>
        <w:widowControl w:val="0"/>
        <w:tabs>
          <w:tab w:val="left" w:pos="284"/>
        </w:tabs>
        <w:jc w:val="both"/>
        <w:rPr>
          <w:rFonts w:asciiTheme="majorHAnsi" w:hAnsiTheme="majorHAnsi" w:cstheme="majorHAnsi"/>
        </w:rPr>
      </w:pPr>
      <w:r w:rsidRPr="00130F85">
        <w:rPr>
          <w:rFonts w:asciiTheme="majorHAnsi" w:hAnsiTheme="majorHAnsi" w:cstheme="majorHAnsi"/>
        </w:rPr>
        <w:t>del Ciel la grazia accordaci</w:t>
      </w:r>
      <w:r w:rsidR="00752F07">
        <w:rPr>
          <w:rFonts w:asciiTheme="majorHAnsi" w:hAnsiTheme="majorHAnsi" w:cstheme="majorHAnsi"/>
        </w:rPr>
        <w:t xml:space="preserve"> / </w:t>
      </w:r>
      <w:r w:rsidRPr="00130F85">
        <w:rPr>
          <w:rFonts w:asciiTheme="majorHAnsi" w:hAnsiTheme="majorHAnsi" w:cstheme="majorHAnsi"/>
        </w:rPr>
        <w:t>tu, Creator degli uomini.</w:t>
      </w:r>
    </w:p>
    <w:p w:rsidR="000B6A70" w:rsidRPr="00130F85" w:rsidRDefault="000B6A70" w:rsidP="00205654">
      <w:pPr>
        <w:widowControl w:val="0"/>
        <w:tabs>
          <w:tab w:val="left" w:pos="284"/>
        </w:tabs>
        <w:jc w:val="both"/>
        <w:rPr>
          <w:rFonts w:asciiTheme="majorHAnsi" w:hAnsiTheme="majorHAnsi" w:cstheme="majorHAnsi"/>
        </w:rPr>
      </w:pPr>
      <w:r w:rsidRPr="00130F85">
        <w:rPr>
          <w:rFonts w:asciiTheme="majorHAnsi" w:hAnsiTheme="majorHAnsi" w:cstheme="majorHAnsi"/>
        </w:rPr>
        <w:t>2. Chiamato sei Paraclito</w:t>
      </w:r>
      <w:r w:rsidR="00752F07">
        <w:rPr>
          <w:rFonts w:asciiTheme="majorHAnsi" w:hAnsiTheme="majorHAnsi" w:cstheme="majorHAnsi"/>
        </w:rPr>
        <w:t xml:space="preserve"> / </w:t>
      </w:r>
      <w:r w:rsidRPr="00130F85">
        <w:rPr>
          <w:rFonts w:asciiTheme="majorHAnsi" w:hAnsiTheme="majorHAnsi" w:cstheme="majorHAnsi"/>
        </w:rPr>
        <w:t>e dono dell’Altissimo,</w:t>
      </w:r>
    </w:p>
    <w:p w:rsidR="000B6A70" w:rsidRPr="00130F85" w:rsidRDefault="000B6A70" w:rsidP="00205654">
      <w:pPr>
        <w:widowControl w:val="0"/>
        <w:tabs>
          <w:tab w:val="left" w:pos="284"/>
        </w:tabs>
        <w:jc w:val="both"/>
        <w:rPr>
          <w:rFonts w:asciiTheme="majorHAnsi" w:hAnsiTheme="majorHAnsi" w:cstheme="majorHAnsi"/>
        </w:rPr>
      </w:pPr>
      <w:r w:rsidRPr="00130F85">
        <w:rPr>
          <w:rFonts w:asciiTheme="majorHAnsi" w:hAnsiTheme="majorHAnsi" w:cstheme="majorHAnsi"/>
        </w:rPr>
        <w:t>sorgente limpidissima,</w:t>
      </w:r>
      <w:r w:rsidR="00752F07">
        <w:rPr>
          <w:rFonts w:asciiTheme="majorHAnsi" w:hAnsiTheme="majorHAnsi" w:cstheme="majorHAnsi"/>
        </w:rPr>
        <w:t xml:space="preserve"> / </w:t>
      </w:r>
      <w:r w:rsidRPr="00130F85">
        <w:rPr>
          <w:rFonts w:asciiTheme="majorHAnsi" w:hAnsiTheme="majorHAnsi" w:cstheme="majorHAnsi"/>
        </w:rPr>
        <w:t>d’amore fiamma vivida.</w:t>
      </w:r>
    </w:p>
    <w:p w:rsidR="002C571E" w:rsidRPr="00130F85" w:rsidRDefault="002C571E" w:rsidP="00205654">
      <w:pPr>
        <w:widowControl w:val="0"/>
        <w:tabs>
          <w:tab w:val="left" w:pos="284"/>
        </w:tabs>
        <w:jc w:val="both"/>
        <w:rPr>
          <w:rFonts w:asciiTheme="majorHAnsi" w:hAnsiTheme="majorHAnsi" w:cstheme="majorHAnsi"/>
        </w:rPr>
      </w:pPr>
      <w:r w:rsidRPr="00130F85">
        <w:rPr>
          <w:rFonts w:asciiTheme="majorHAnsi" w:hAnsiTheme="majorHAnsi" w:cstheme="majorHAnsi"/>
        </w:rPr>
        <w:t>3. I sette doni mandaci,</w:t>
      </w:r>
      <w:r w:rsidR="00752F07">
        <w:rPr>
          <w:rFonts w:asciiTheme="majorHAnsi" w:hAnsiTheme="majorHAnsi" w:cstheme="majorHAnsi"/>
        </w:rPr>
        <w:t xml:space="preserve"> / </w:t>
      </w:r>
      <w:r w:rsidRPr="00130F85">
        <w:rPr>
          <w:rFonts w:asciiTheme="majorHAnsi" w:hAnsiTheme="majorHAnsi" w:cstheme="majorHAnsi"/>
        </w:rPr>
        <w:t>onnipotente Spirito;</w:t>
      </w:r>
    </w:p>
    <w:p w:rsidR="002C571E" w:rsidRDefault="002C571E" w:rsidP="00205654">
      <w:pPr>
        <w:widowControl w:val="0"/>
        <w:tabs>
          <w:tab w:val="left" w:pos="284"/>
        </w:tabs>
        <w:jc w:val="both"/>
        <w:rPr>
          <w:rFonts w:asciiTheme="majorHAnsi" w:hAnsiTheme="majorHAnsi" w:cstheme="majorHAnsi"/>
        </w:rPr>
      </w:pPr>
      <w:r w:rsidRPr="00130F85">
        <w:rPr>
          <w:rFonts w:asciiTheme="majorHAnsi" w:hAnsiTheme="majorHAnsi" w:cstheme="majorHAnsi"/>
        </w:rPr>
        <w:t>le nostre labbra trepide</w:t>
      </w:r>
      <w:r w:rsidR="00752F07">
        <w:rPr>
          <w:rFonts w:asciiTheme="majorHAnsi" w:hAnsiTheme="majorHAnsi" w:cstheme="majorHAnsi"/>
        </w:rPr>
        <w:t xml:space="preserve"> / </w:t>
      </w:r>
      <w:r w:rsidRPr="00130F85">
        <w:rPr>
          <w:rFonts w:asciiTheme="majorHAnsi" w:hAnsiTheme="majorHAnsi" w:cstheme="majorHAnsi"/>
        </w:rPr>
        <w:t>in te sapienza attingano.</w:t>
      </w:r>
    </w:p>
    <w:p w:rsidR="00C24E3D" w:rsidRPr="00130F85" w:rsidRDefault="00C24E3D" w:rsidP="00205654">
      <w:pPr>
        <w:widowControl w:val="0"/>
        <w:tabs>
          <w:tab w:val="left" w:pos="284"/>
        </w:tabs>
        <w:jc w:val="both"/>
        <w:rPr>
          <w:rFonts w:asciiTheme="majorHAnsi" w:hAnsiTheme="majorHAnsi" w:cstheme="majorHAnsi"/>
        </w:rPr>
      </w:pPr>
    </w:p>
    <w:p w:rsidR="007F7EEA" w:rsidRPr="007F7EEA" w:rsidRDefault="007F7EEA" w:rsidP="00205654">
      <w:pPr>
        <w:widowControl w:val="0"/>
        <w:pBdr>
          <w:bottom w:val="single" w:sz="4" w:space="1" w:color="auto"/>
        </w:pBdr>
        <w:tabs>
          <w:tab w:val="left" w:pos="284"/>
        </w:tabs>
        <w:jc w:val="both"/>
        <w:rPr>
          <w:b/>
        </w:rPr>
      </w:pPr>
      <w:r w:rsidRPr="007F7EEA">
        <w:rPr>
          <w:b/>
        </w:rPr>
        <w:t>Invocazione dello Spirito Santo</w:t>
      </w:r>
    </w:p>
    <w:p w:rsidR="007F7EEA" w:rsidRPr="007F7EEA" w:rsidRDefault="007F7EEA" w:rsidP="00205654">
      <w:pPr>
        <w:widowControl w:val="0"/>
        <w:rPr>
          <w:sz w:val="12"/>
        </w:rPr>
      </w:pPr>
    </w:p>
    <w:p w:rsidR="00A84CDC" w:rsidRDefault="00D41C74" w:rsidP="00D41C74">
      <w:pPr>
        <w:widowControl w:val="0"/>
      </w:pPr>
      <w:r>
        <w:t xml:space="preserve">Ispira le nostre azioni, </w:t>
      </w:r>
      <w:r w:rsidR="00A84CDC">
        <w:t>o Dio nostro Padre</w:t>
      </w:r>
      <w:r>
        <w:t>,</w:t>
      </w:r>
    </w:p>
    <w:p w:rsidR="00A84CDC" w:rsidRDefault="00D41C74" w:rsidP="00D41C74">
      <w:pPr>
        <w:widowControl w:val="0"/>
      </w:pPr>
      <w:r>
        <w:t xml:space="preserve">e accompagnale con il tuo </w:t>
      </w:r>
      <w:r w:rsidR="00A84CDC">
        <w:t>Santo Spirito</w:t>
      </w:r>
      <w:r>
        <w:t>,</w:t>
      </w:r>
    </w:p>
    <w:p w:rsidR="00D41C74" w:rsidRDefault="00D41C74" w:rsidP="00D41C74">
      <w:pPr>
        <w:widowControl w:val="0"/>
      </w:pPr>
      <w:r>
        <w:t>perché ogni nostra attività abbia sempre da te il suo inizio e in te il suo</w:t>
      </w:r>
      <w:r w:rsidR="00A84CDC">
        <w:t xml:space="preserve"> compimento.</w:t>
      </w:r>
    </w:p>
    <w:p w:rsidR="00A84CDC" w:rsidRPr="00A84CDC" w:rsidRDefault="00A84CDC" w:rsidP="00D41C74">
      <w:pPr>
        <w:widowControl w:val="0"/>
      </w:pPr>
      <w:r>
        <w:t>Attraverso Cristo nostro Signore. Amen.</w:t>
      </w:r>
    </w:p>
    <w:p w:rsidR="00972F24" w:rsidRDefault="00972F24" w:rsidP="00205654">
      <w:pPr>
        <w:widowControl w:val="0"/>
        <w:tabs>
          <w:tab w:val="left" w:pos="284"/>
        </w:tabs>
        <w:jc w:val="both"/>
      </w:pPr>
    </w:p>
    <w:p w:rsidR="003E227D" w:rsidRPr="00B41FFE" w:rsidRDefault="00A84CDC" w:rsidP="00205654">
      <w:pPr>
        <w:widowControl w:val="0"/>
        <w:pBdr>
          <w:bottom w:val="single" w:sz="4" w:space="1" w:color="auto"/>
        </w:pBdr>
        <w:tabs>
          <w:tab w:val="left" w:pos="284"/>
        </w:tabs>
        <w:jc w:val="both"/>
        <w:rPr>
          <w:rFonts w:asciiTheme="majorHAnsi" w:hAnsiTheme="majorHAnsi" w:cstheme="majorHAnsi"/>
          <w:b/>
        </w:rPr>
      </w:pPr>
      <w:r w:rsidRPr="00B41FFE">
        <w:rPr>
          <w:rFonts w:asciiTheme="majorHAnsi" w:hAnsiTheme="majorHAnsi" w:cstheme="majorHAnsi"/>
          <w:b/>
        </w:rPr>
        <w:t>“Scopo” del libro degli Atti degli Apostoli</w:t>
      </w:r>
    </w:p>
    <w:p w:rsidR="001B2F54" w:rsidRPr="00B41FFE" w:rsidRDefault="001B2F54" w:rsidP="00205654">
      <w:pPr>
        <w:widowControl w:val="0"/>
        <w:tabs>
          <w:tab w:val="left" w:pos="284"/>
        </w:tabs>
        <w:jc w:val="both"/>
        <w:rPr>
          <w:rFonts w:asciiTheme="majorHAnsi" w:hAnsiTheme="majorHAnsi" w:cstheme="majorHAnsi"/>
          <w:b/>
          <w:i/>
          <w:sz w:val="12"/>
        </w:rPr>
      </w:pPr>
    </w:p>
    <w:p w:rsidR="00A84CDC" w:rsidRPr="003E4EAB" w:rsidRDefault="00A84CDC" w:rsidP="00A84CDC">
      <w:pPr>
        <w:jc w:val="both"/>
        <w:rPr>
          <w:rFonts w:ascii="Calibri Light" w:hAnsi="Calibri Light" w:cs="Calibri Light"/>
          <w:color w:val="0000FF"/>
        </w:rPr>
      </w:pPr>
      <w:r w:rsidRPr="00B41FFE">
        <w:rPr>
          <w:rFonts w:asciiTheme="majorHAnsi" w:hAnsiTheme="majorHAnsi" w:cstheme="majorHAnsi"/>
          <w:i/>
          <w:color w:val="0000FF"/>
        </w:rPr>
        <w:tab/>
      </w:r>
      <w:r w:rsidRPr="003E4EAB">
        <w:rPr>
          <w:rFonts w:ascii="Calibri Light" w:hAnsi="Calibri Light" w:cs="Calibri Light"/>
          <w:i/>
          <w:color w:val="0000FF"/>
        </w:rPr>
        <w:t>Carlo Martini Maria</w:t>
      </w:r>
      <w:r w:rsidRPr="003E4EAB">
        <w:rPr>
          <w:rFonts w:ascii="Calibri Light" w:hAnsi="Calibri Light" w:cs="Calibri Light"/>
          <w:color w:val="0000FF"/>
        </w:rPr>
        <w:t xml:space="preserve"> - </w:t>
      </w:r>
      <w:r w:rsidRPr="003E4EAB">
        <w:rPr>
          <w:rFonts w:ascii="Calibri Light" w:hAnsi="Calibri Light" w:cs="Calibri Light"/>
          <w:color w:val="0000FF"/>
        </w:rPr>
        <w:t xml:space="preserve">La cristianità primitiva ci ha lasciato </w:t>
      </w:r>
      <w:r w:rsidRPr="003E4EAB">
        <w:rPr>
          <w:rFonts w:ascii="Calibri Light" w:hAnsi="Calibri Light" w:cs="Calibri Light"/>
          <w:b/>
          <w:color w:val="0000FF"/>
        </w:rPr>
        <w:t>un racconto sui primi sviluppi del movimento cristiano</w:t>
      </w:r>
      <w:r w:rsidRPr="003E4EAB">
        <w:rPr>
          <w:rFonts w:ascii="Calibri Light" w:hAnsi="Calibri Light" w:cs="Calibri Light"/>
          <w:color w:val="0000FF"/>
        </w:rPr>
        <w:t xml:space="preserve">. Citato verso il 180 dagli </w:t>
      </w:r>
      <w:r w:rsidRPr="003E4EAB">
        <w:rPr>
          <w:rFonts w:ascii="Calibri Light" w:hAnsi="Calibri Light" w:cs="Calibri Light"/>
          <w:i/>
          <w:color w:val="0000FF"/>
        </w:rPr>
        <w:t>Atti dei Martiri di Lione</w:t>
      </w:r>
      <w:r w:rsidRPr="003E4EAB">
        <w:rPr>
          <w:rFonts w:ascii="Calibri Light" w:hAnsi="Calibri Light" w:cs="Calibri Light"/>
          <w:color w:val="0000FF"/>
        </w:rPr>
        <w:t xml:space="preserve"> e dalla </w:t>
      </w:r>
      <w:proofErr w:type="spellStart"/>
      <w:r w:rsidRPr="003E4EAB">
        <w:rPr>
          <w:rFonts w:ascii="Calibri Light" w:hAnsi="Calibri Light" w:cs="Calibri Light"/>
          <w:i/>
          <w:color w:val="0000FF"/>
        </w:rPr>
        <w:t>Epistula</w:t>
      </w:r>
      <w:proofErr w:type="spellEnd"/>
      <w:r w:rsidRPr="003E4EAB">
        <w:rPr>
          <w:rFonts w:ascii="Calibri Light" w:hAnsi="Calibri Light" w:cs="Calibri Light"/>
          <w:i/>
          <w:color w:val="0000FF"/>
        </w:rPr>
        <w:t xml:space="preserve"> Apostolorum</w:t>
      </w:r>
      <w:r w:rsidRPr="003E4EAB">
        <w:rPr>
          <w:rFonts w:ascii="Calibri Light" w:hAnsi="Calibri Light" w:cs="Calibri Light"/>
          <w:color w:val="0000FF"/>
        </w:rPr>
        <w:t xml:space="preserve">, esso è menzionato nel </w:t>
      </w:r>
      <w:r w:rsidRPr="003E4EAB">
        <w:rPr>
          <w:rFonts w:ascii="Calibri Light" w:hAnsi="Calibri Light" w:cs="Calibri Light"/>
          <w:i/>
          <w:color w:val="0000FF"/>
        </w:rPr>
        <w:t>Canone Muratoriano</w:t>
      </w:r>
      <w:r w:rsidRPr="003E4EAB">
        <w:rPr>
          <w:rFonts w:ascii="Calibri Light" w:hAnsi="Calibri Light" w:cs="Calibri Light"/>
          <w:color w:val="0000FF"/>
        </w:rPr>
        <w:t xml:space="preserve"> (seconda metà del II secolo) sotto il titolo di </w:t>
      </w:r>
      <w:r w:rsidRPr="003E4EAB">
        <w:rPr>
          <w:rFonts w:ascii="Calibri Light" w:hAnsi="Calibri Light" w:cs="Calibri Light"/>
          <w:i/>
          <w:color w:val="0000FF"/>
        </w:rPr>
        <w:t>Acta omnium Apostolorum</w:t>
      </w:r>
      <w:r w:rsidRPr="003E4EAB">
        <w:rPr>
          <w:rFonts w:ascii="Calibri Light" w:hAnsi="Calibri Light" w:cs="Calibri Light"/>
          <w:color w:val="0000FF"/>
        </w:rPr>
        <w:t xml:space="preserve"> e ne viene indicato anche il nome dell’autore, cioè Luca. Il titolo usuale del libro è “Atti degli Apostoli”. Tale titolo non gli è stato però attribuito dall’autore, che aveva concepito questo libretto come la seconda parte di un’opera complessiva sulle origini cristiane (cfr. Lc 1,1-4 e At 1,1).</w:t>
      </w:r>
    </w:p>
    <w:p w:rsidR="00A84CDC" w:rsidRPr="003E4EAB" w:rsidRDefault="00A84CDC" w:rsidP="00A84CDC">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color w:val="0000FF"/>
        </w:rPr>
        <w:t xml:space="preserve">Negli Atti </w:t>
      </w:r>
      <w:r w:rsidRPr="003E4EAB">
        <w:rPr>
          <w:rFonts w:ascii="Calibri Light" w:hAnsi="Calibri Light" w:cs="Calibri Light"/>
          <w:b/>
          <w:color w:val="0000FF"/>
        </w:rPr>
        <w:t>è narrata la diffusione del messaggio della risurrezione di Gesù secondo una linea di progressione geografica</w:t>
      </w:r>
      <w:r w:rsidRPr="003E4EAB">
        <w:rPr>
          <w:rFonts w:ascii="Calibri Light" w:hAnsi="Calibri Light" w:cs="Calibri Light"/>
          <w:color w:val="0000FF"/>
        </w:rPr>
        <w:t xml:space="preserve"> che parte da Gerusalemme e, attraverso la Giudea e la Samaria, si estende fino alle regioni della Siria e dell’Asia Minore, e di là alla Grecia, per terminare a Roma.</w:t>
      </w:r>
    </w:p>
    <w:p w:rsidR="00A84CDC" w:rsidRPr="003E4EAB" w:rsidRDefault="00A84CDC" w:rsidP="00A84CDC">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color w:val="0000FF"/>
        </w:rPr>
        <w:t xml:space="preserve">La missione di far percorrere questo itinerario alla Parola di Dio è narrata nei </w:t>
      </w:r>
      <w:r w:rsidRPr="003E4EAB">
        <w:rPr>
          <w:rFonts w:ascii="Calibri Light" w:hAnsi="Calibri Light" w:cs="Calibri Light"/>
          <w:b/>
          <w:color w:val="0000FF"/>
        </w:rPr>
        <w:t>primi dodici capitoli</w:t>
      </w:r>
      <w:r w:rsidRPr="003E4EAB">
        <w:rPr>
          <w:rFonts w:ascii="Calibri Light" w:hAnsi="Calibri Light" w:cs="Calibri Light"/>
          <w:color w:val="0000FF"/>
        </w:rPr>
        <w:t xml:space="preserve"> e viene affidata a </w:t>
      </w:r>
      <w:r w:rsidRPr="003E4EAB">
        <w:rPr>
          <w:rFonts w:ascii="Calibri Light" w:hAnsi="Calibri Light" w:cs="Calibri Light"/>
          <w:b/>
          <w:color w:val="0000FF"/>
        </w:rPr>
        <w:t>Pietro</w:t>
      </w:r>
      <w:r w:rsidRPr="003E4EAB">
        <w:rPr>
          <w:rFonts w:ascii="Calibri Light" w:hAnsi="Calibri Light" w:cs="Calibri Light"/>
          <w:color w:val="0000FF"/>
        </w:rPr>
        <w:t>. L’azione di Pietro raggiunge il suo momento culminante quando egli ammette al battesimo il pagano Cornelio, centurione romano, senza obbligarlo ad abbracciare la legge di Mosè (At 10,1 – 11,18).</w:t>
      </w:r>
    </w:p>
    <w:p w:rsidR="00A84CDC" w:rsidRPr="003E4EAB" w:rsidRDefault="00A84CDC" w:rsidP="00A84CDC">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color w:val="0000FF"/>
        </w:rPr>
        <w:t xml:space="preserve">A partire </w:t>
      </w:r>
      <w:r w:rsidRPr="003E4EAB">
        <w:rPr>
          <w:rFonts w:ascii="Calibri Light" w:hAnsi="Calibri Light" w:cs="Calibri Light"/>
          <w:b/>
          <w:color w:val="0000FF"/>
        </w:rPr>
        <w:t>dal capitolo 13</w:t>
      </w:r>
      <w:r w:rsidRPr="003E4EAB">
        <w:rPr>
          <w:rFonts w:ascii="Calibri Light" w:hAnsi="Calibri Light" w:cs="Calibri Light"/>
          <w:color w:val="0000FF"/>
        </w:rPr>
        <w:t xml:space="preserve">, il compito di attuare questa predicazione è affidato principalmente a </w:t>
      </w:r>
      <w:r w:rsidRPr="003E4EAB">
        <w:rPr>
          <w:rFonts w:ascii="Calibri Light" w:hAnsi="Calibri Light" w:cs="Calibri Light"/>
          <w:b/>
          <w:color w:val="0000FF"/>
        </w:rPr>
        <w:t>Paolo</w:t>
      </w:r>
      <w:r w:rsidRPr="003E4EAB">
        <w:rPr>
          <w:rFonts w:ascii="Calibri Light" w:hAnsi="Calibri Light" w:cs="Calibri Light"/>
          <w:color w:val="0000FF"/>
        </w:rPr>
        <w:t>, che viene così a porsi nel centro della narrazione. Paolo può allargare i confini della sua missione verso le terre più lontane dell’Asia Minore, della Macedonia e della Grecia. Dopo una intensa attività missionaria e dopo una serie estenuante di processi, Paolo viene condotto a Roma. La narrazione si chiude con la descrizione di Paolo prigioniero a Roma.</w:t>
      </w:r>
    </w:p>
    <w:p w:rsidR="00B0686B" w:rsidRPr="003E4EAB" w:rsidRDefault="00B0686B" w:rsidP="00B0686B">
      <w:pPr>
        <w:jc w:val="both"/>
        <w:rPr>
          <w:rFonts w:ascii="Calibri Light" w:hAnsi="Calibri Light" w:cs="Calibri Light"/>
          <w:color w:val="0000FF"/>
        </w:rPr>
      </w:pPr>
      <w:r w:rsidRPr="003E4EAB">
        <w:rPr>
          <w:rFonts w:ascii="Calibri Light" w:hAnsi="Calibri Light" w:cs="Calibri Light"/>
          <w:color w:val="0000FF"/>
        </w:rPr>
        <w:tab/>
        <w:t xml:space="preserve">L’autore ha subordinato il disegno generale dell’opera, la sua struttura e il suo stile </w:t>
      </w:r>
      <w:r w:rsidRPr="003E4EAB">
        <w:rPr>
          <w:rFonts w:ascii="Calibri Light" w:hAnsi="Calibri Light" w:cs="Calibri Light"/>
          <w:b/>
          <w:color w:val="0000FF"/>
        </w:rPr>
        <w:t>a una finalità</w:t>
      </w:r>
      <w:r w:rsidRPr="003E4EAB">
        <w:rPr>
          <w:rFonts w:ascii="Calibri Light" w:hAnsi="Calibri Light" w:cs="Calibri Light"/>
          <w:color w:val="0000FF"/>
        </w:rPr>
        <w:t xml:space="preserve"> che egli ha espresso nel prologo a Teofilo con queste parole: «</w:t>
      </w:r>
      <w:r w:rsidRPr="003E4EAB">
        <w:rPr>
          <w:rFonts w:ascii="Calibri Light" w:hAnsi="Calibri Light" w:cs="Calibri Light"/>
          <w:b/>
          <w:color w:val="0000FF"/>
        </w:rPr>
        <w:t>Affinché ti renda conto della solidità della dottrina su cui sei stato catechizzato</w:t>
      </w:r>
      <w:r w:rsidRPr="003E4EAB">
        <w:rPr>
          <w:rFonts w:ascii="Calibri Light" w:hAnsi="Calibri Light" w:cs="Calibri Light"/>
          <w:color w:val="0000FF"/>
        </w:rPr>
        <w:t xml:space="preserve">». Lo scopo dell’opera rimane molto generico e soggetto a diverse interpretazioni. </w:t>
      </w:r>
      <w:r w:rsidRPr="003E4EAB">
        <w:rPr>
          <w:rFonts w:ascii="Calibri Light" w:hAnsi="Calibri Light" w:cs="Calibri Light"/>
          <w:color w:val="0000FF"/>
        </w:rPr>
        <w:t>(…) L</w:t>
      </w:r>
      <w:r w:rsidRPr="003E4EAB">
        <w:rPr>
          <w:rFonts w:ascii="Calibri Light" w:hAnsi="Calibri Light" w:cs="Calibri Light"/>
          <w:color w:val="0000FF"/>
        </w:rPr>
        <w:t xml:space="preserve">e finalità di questa opera oggi vengono comprese alla luce dell’orizzonte più ampio prospettato sia dall’esame del terzo Vangelo, sia dall’esame di questo suo “secondo libro”. Appare, così, </w:t>
      </w:r>
      <w:r w:rsidRPr="003E4EAB">
        <w:rPr>
          <w:rFonts w:ascii="Calibri Light" w:hAnsi="Calibri Light" w:cs="Calibri Light"/>
          <w:b/>
          <w:color w:val="0000FF"/>
        </w:rPr>
        <w:t>decisivo il ruolo della comunità destinataria</w:t>
      </w:r>
      <w:r w:rsidRPr="003E4EAB">
        <w:rPr>
          <w:rFonts w:ascii="Calibri Light" w:hAnsi="Calibri Light" w:cs="Calibri Light"/>
          <w:color w:val="0000FF"/>
        </w:rPr>
        <w:t xml:space="preserve"> dell’opera lucana. Si tratta probabilmente di una comunità composta in gran parte dai </w:t>
      </w:r>
      <w:r w:rsidRPr="003E4EAB">
        <w:rPr>
          <w:rFonts w:ascii="Calibri Light" w:hAnsi="Calibri Light" w:cs="Calibri Light"/>
          <w:b/>
          <w:color w:val="0000FF"/>
        </w:rPr>
        <w:t>pagani convertiti, preoccupati però di tener viva la coscienza delle radici</w:t>
      </w:r>
      <w:r w:rsidRPr="003E4EAB">
        <w:rPr>
          <w:rFonts w:ascii="Calibri Light" w:hAnsi="Calibri Light" w:cs="Calibri Light"/>
          <w:color w:val="0000FF"/>
        </w:rPr>
        <w:t xml:space="preserve"> anticotestamentarie del messaggio cristiano.</w:t>
      </w:r>
    </w:p>
    <w:p w:rsidR="00B0686B" w:rsidRPr="003E4EAB" w:rsidRDefault="00B0686B" w:rsidP="00B0686B">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color w:val="0000FF"/>
        </w:rPr>
        <w:t xml:space="preserve">Il libro è posto così </w:t>
      </w:r>
      <w:r w:rsidRPr="003E4EAB">
        <w:rPr>
          <w:rFonts w:ascii="Calibri Light" w:hAnsi="Calibri Light" w:cs="Calibri Light"/>
          <w:b/>
          <w:color w:val="0000FF"/>
        </w:rPr>
        <w:t>sotto il segno della continuità</w:t>
      </w:r>
      <w:r w:rsidRPr="003E4EAB">
        <w:rPr>
          <w:rFonts w:ascii="Calibri Light" w:hAnsi="Calibri Light" w:cs="Calibri Light"/>
          <w:color w:val="0000FF"/>
        </w:rPr>
        <w:t>: tra Antico e Nuovo Testamento, tra attività del Cristo e vita delle Chiese; tra Israele e la Chiesa, tra i giudeo-cristiani e i pagani convertiti. Garante invisibile</w:t>
      </w:r>
      <w:r w:rsidRPr="003E4EAB">
        <w:rPr>
          <w:rFonts w:ascii="Calibri Light" w:hAnsi="Calibri Light" w:cs="Calibri Light"/>
          <w:color w:val="0000FF"/>
        </w:rPr>
        <w:t>,</w:t>
      </w:r>
      <w:r w:rsidRPr="003E4EAB">
        <w:rPr>
          <w:rFonts w:ascii="Calibri Light" w:hAnsi="Calibri Light" w:cs="Calibri Light"/>
          <w:color w:val="0000FF"/>
        </w:rPr>
        <w:t xml:space="preserve"> ma sempre operante di questa continuità è </w:t>
      </w:r>
      <w:r w:rsidRPr="003E4EAB">
        <w:rPr>
          <w:rFonts w:ascii="Calibri Light" w:hAnsi="Calibri Light" w:cs="Calibri Light"/>
          <w:b/>
          <w:color w:val="0000FF"/>
        </w:rPr>
        <w:t>lo Spirito</w:t>
      </w:r>
      <w:r w:rsidRPr="003E4EAB">
        <w:rPr>
          <w:rFonts w:ascii="Calibri Light" w:hAnsi="Calibri Light" w:cs="Calibri Light"/>
          <w:color w:val="0000FF"/>
        </w:rPr>
        <w:t xml:space="preserve">. Nella </w:t>
      </w:r>
      <w:r w:rsidRPr="003E4EAB">
        <w:rPr>
          <w:rFonts w:ascii="Calibri Light" w:hAnsi="Calibri Light" w:cs="Calibri Light"/>
          <w:b/>
          <w:color w:val="0000FF"/>
        </w:rPr>
        <w:t>predicazione universale</w:t>
      </w:r>
      <w:r w:rsidRPr="003E4EAB">
        <w:rPr>
          <w:rFonts w:ascii="Calibri Light" w:hAnsi="Calibri Light" w:cs="Calibri Light"/>
          <w:color w:val="0000FF"/>
        </w:rPr>
        <w:t xml:space="preserve"> del Vangelo ai pagani le </w:t>
      </w:r>
      <w:r w:rsidRPr="003E4EAB">
        <w:rPr>
          <w:rFonts w:ascii="Calibri Light" w:hAnsi="Calibri Light" w:cs="Calibri Light"/>
          <w:b/>
          <w:color w:val="0000FF"/>
        </w:rPr>
        <w:lastRenderedPageBreak/>
        <w:t>profezie messianiche</w:t>
      </w:r>
      <w:r w:rsidRPr="003E4EAB">
        <w:rPr>
          <w:rFonts w:ascii="Calibri Light" w:hAnsi="Calibri Light" w:cs="Calibri Light"/>
          <w:color w:val="0000FF"/>
        </w:rPr>
        <w:t xml:space="preserve"> trovano il loro pieno adempimento, e si mostra così l’unità e la continuità del disegno divino di salvezza.</w:t>
      </w:r>
      <w:r w:rsidRPr="003E4EAB">
        <w:rPr>
          <w:rFonts w:ascii="Calibri Light" w:hAnsi="Calibri Light" w:cs="Calibri Light"/>
          <w:color w:val="0000FF"/>
        </w:rPr>
        <w:t xml:space="preserve"> (…)</w:t>
      </w:r>
    </w:p>
    <w:p w:rsidR="00B0686B" w:rsidRPr="003E4EAB" w:rsidRDefault="00B0686B" w:rsidP="00B0686B">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color w:val="0000FF"/>
        </w:rPr>
        <w:t xml:space="preserve">Per avere un quadro sintetico degli elementi dottrinali presenti negli Atti, bisogna partire dall’evento centrale da cui ha origine tutto il movimento cristiano, cioè </w:t>
      </w:r>
      <w:r w:rsidRPr="003E4EAB">
        <w:rPr>
          <w:rFonts w:ascii="Calibri Light" w:hAnsi="Calibri Light" w:cs="Calibri Light"/>
          <w:b/>
          <w:color w:val="0000FF"/>
        </w:rPr>
        <w:t>la risurrezione di Cristo</w:t>
      </w:r>
      <w:r w:rsidRPr="003E4EAB">
        <w:rPr>
          <w:rFonts w:ascii="Calibri Light" w:hAnsi="Calibri Light" w:cs="Calibri Light"/>
          <w:color w:val="0000FF"/>
        </w:rPr>
        <w:t>.</w:t>
      </w:r>
    </w:p>
    <w:p w:rsidR="00B0686B" w:rsidRPr="003E4EAB" w:rsidRDefault="00B0686B" w:rsidP="00B0686B">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b/>
          <w:color w:val="0000FF"/>
        </w:rPr>
        <w:t>Gesù glorificato costituisce l’oggetto della fede della Chiesa</w:t>
      </w:r>
      <w:r w:rsidRPr="003E4EAB">
        <w:rPr>
          <w:rFonts w:ascii="Calibri Light" w:hAnsi="Calibri Light" w:cs="Calibri Light"/>
          <w:color w:val="0000FF"/>
        </w:rPr>
        <w:t xml:space="preserve"> (9,13), </w:t>
      </w:r>
      <w:r w:rsidRPr="003E4EAB">
        <w:rPr>
          <w:rFonts w:ascii="Calibri Light" w:hAnsi="Calibri Light" w:cs="Calibri Light"/>
          <w:b/>
          <w:color w:val="0000FF"/>
        </w:rPr>
        <w:t>e la predicazione ha appunto lo scopo di mostrare</w:t>
      </w:r>
      <w:r w:rsidRPr="003E4EAB">
        <w:rPr>
          <w:rFonts w:ascii="Calibri Light" w:hAnsi="Calibri Light" w:cs="Calibri Light"/>
          <w:color w:val="0000FF"/>
        </w:rPr>
        <w:t xml:space="preserve"> che egli è il Messia predetto dalle Scritture, colui che è stato costituito giudice dei vivi e dei morti, il Figlio di Dio (9,20). Soltanto per la fede in lui (16,31) e per il battesimo nel suo nome (2,38) è possibile ottenere la salvezza (cfr. 4,12) e il perdono dei peccati (5,31).</w:t>
      </w:r>
    </w:p>
    <w:p w:rsidR="00B0686B" w:rsidRPr="003E4EAB" w:rsidRDefault="00B0686B" w:rsidP="00B0686B">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b/>
          <w:color w:val="0000FF"/>
        </w:rPr>
        <w:t>Centrale è pure il ruolo dello Spirito Santo</w:t>
      </w:r>
      <w:r w:rsidRPr="003E4EAB">
        <w:rPr>
          <w:rFonts w:ascii="Calibri Light" w:hAnsi="Calibri Light" w:cs="Calibri Light"/>
          <w:color w:val="0000FF"/>
        </w:rPr>
        <w:t xml:space="preserve"> che pervade con la sua presenza e il suo influsso tutta la vita e l’espansione della Chiesa primitiva. La manifestazione fondamentale dello Spirito si ha nella </w:t>
      </w:r>
      <w:r w:rsidRPr="003E4EAB">
        <w:rPr>
          <w:rFonts w:ascii="Calibri Light" w:hAnsi="Calibri Light" w:cs="Calibri Light"/>
          <w:b/>
          <w:color w:val="0000FF"/>
        </w:rPr>
        <w:t>Pentecoste</w:t>
      </w:r>
      <w:r w:rsidRPr="003E4EAB">
        <w:rPr>
          <w:rFonts w:ascii="Calibri Light" w:hAnsi="Calibri Light" w:cs="Calibri Light"/>
          <w:color w:val="0000FF"/>
        </w:rPr>
        <w:t xml:space="preserve">, che rappresenta per la dottrina sullo Spirito un po’ quello che la risurrezione rappresenta per la cristologia. Nella presenza, tra i testimoni della Pentecoste, di molti che rappresentano i principali popoli allora conosciuti si manifesta </w:t>
      </w:r>
      <w:r w:rsidRPr="003E4EAB">
        <w:rPr>
          <w:rFonts w:ascii="Calibri Light" w:hAnsi="Calibri Light" w:cs="Calibri Light"/>
          <w:b/>
          <w:color w:val="0000FF"/>
        </w:rPr>
        <w:t>la vocazione universale della Chiesa</w:t>
      </w:r>
      <w:r w:rsidRPr="003E4EAB">
        <w:rPr>
          <w:rFonts w:ascii="Calibri Light" w:hAnsi="Calibri Light" w:cs="Calibri Light"/>
          <w:color w:val="0000FF"/>
        </w:rPr>
        <w:t xml:space="preserve"> e si realizza la sua missione di essere un </w:t>
      </w:r>
      <w:r w:rsidRPr="003E4EAB">
        <w:rPr>
          <w:rFonts w:ascii="Calibri Light" w:hAnsi="Calibri Light" w:cs="Calibri Light"/>
          <w:b/>
          <w:color w:val="0000FF"/>
        </w:rPr>
        <w:t>segno di unità</w:t>
      </w:r>
      <w:r w:rsidRPr="003E4EAB">
        <w:rPr>
          <w:rFonts w:ascii="Calibri Light" w:hAnsi="Calibri Light" w:cs="Calibri Light"/>
          <w:color w:val="0000FF"/>
        </w:rPr>
        <w:t xml:space="preserve"> tra i diversi popoli. La Chiesa (5,11) appare come la comunità di coloro che hanno creduto nel Cristo Risorto e vivono in unità sotto l’autorità degli Apostoli. Tra gli apostoli Pietro gode di una posizione speciale.</w:t>
      </w:r>
    </w:p>
    <w:p w:rsidR="00B0686B" w:rsidRPr="003E4EAB" w:rsidRDefault="00C5347F" w:rsidP="00B0686B">
      <w:pPr>
        <w:jc w:val="both"/>
        <w:rPr>
          <w:rFonts w:ascii="Calibri Light" w:hAnsi="Calibri Light" w:cs="Calibri Light"/>
          <w:color w:val="0000FF"/>
        </w:rPr>
      </w:pPr>
      <w:r w:rsidRPr="003E4EAB">
        <w:rPr>
          <w:rFonts w:ascii="Calibri Light" w:hAnsi="Calibri Light" w:cs="Calibri Light"/>
          <w:color w:val="0000FF"/>
        </w:rPr>
        <w:tab/>
      </w:r>
      <w:r w:rsidR="00B0686B" w:rsidRPr="003E4EAB">
        <w:rPr>
          <w:rFonts w:ascii="Calibri Light" w:hAnsi="Calibri Light" w:cs="Calibri Light"/>
          <w:color w:val="0000FF"/>
        </w:rPr>
        <w:t xml:space="preserve">È importante pure ricordare il posto che hanno negli Atti la </w:t>
      </w:r>
      <w:r w:rsidR="00B0686B" w:rsidRPr="003E4EAB">
        <w:rPr>
          <w:rFonts w:ascii="Calibri Light" w:hAnsi="Calibri Light" w:cs="Calibri Light"/>
          <w:b/>
          <w:color w:val="0000FF"/>
        </w:rPr>
        <w:t>fede</w:t>
      </w:r>
      <w:r w:rsidR="00B0686B" w:rsidRPr="003E4EAB">
        <w:rPr>
          <w:rFonts w:ascii="Calibri Light" w:hAnsi="Calibri Light" w:cs="Calibri Light"/>
          <w:color w:val="0000FF"/>
        </w:rPr>
        <w:t xml:space="preserve"> (si veda ad es. 2,44; 3,16; 4,4.32; 5,14, ecc.), il </w:t>
      </w:r>
      <w:r w:rsidR="00B0686B" w:rsidRPr="003E4EAB">
        <w:rPr>
          <w:rFonts w:ascii="Calibri Light" w:hAnsi="Calibri Light" w:cs="Calibri Light"/>
          <w:b/>
          <w:color w:val="0000FF"/>
        </w:rPr>
        <w:t>battesimo</w:t>
      </w:r>
      <w:r w:rsidR="00B0686B" w:rsidRPr="003E4EAB">
        <w:rPr>
          <w:rFonts w:ascii="Calibri Light" w:hAnsi="Calibri Light" w:cs="Calibri Light"/>
          <w:color w:val="0000FF"/>
        </w:rPr>
        <w:t xml:space="preserve"> (cfr. 2,38; 8,36; 10,47, ecc.), </w:t>
      </w:r>
      <w:r w:rsidR="00B0686B" w:rsidRPr="003E4EAB">
        <w:rPr>
          <w:rFonts w:ascii="Calibri Light" w:hAnsi="Calibri Light" w:cs="Calibri Light"/>
          <w:b/>
          <w:color w:val="0000FF"/>
        </w:rPr>
        <w:t>l’imposizione delle mani</w:t>
      </w:r>
      <w:r w:rsidR="00B0686B" w:rsidRPr="003E4EAB">
        <w:rPr>
          <w:rFonts w:ascii="Calibri Light" w:hAnsi="Calibri Light" w:cs="Calibri Light"/>
          <w:color w:val="0000FF"/>
        </w:rPr>
        <w:t xml:space="preserve"> per conferire lo Spirito (8,15 – 17; 19,5-6), </w:t>
      </w:r>
      <w:r w:rsidR="00B0686B" w:rsidRPr="003E4EAB">
        <w:rPr>
          <w:rFonts w:ascii="Calibri Light" w:hAnsi="Calibri Light" w:cs="Calibri Light"/>
          <w:b/>
          <w:color w:val="0000FF"/>
        </w:rPr>
        <w:t>l’Eucaristia</w:t>
      </w:r>
      <w:r w:rsidR="00B0686B" w:rsidRPr="003E4EAB">
        <w:rPr>
          <w:rFonts w:ascii="Calibri Light" w:hAnsi="Calibri Light" w:cs="Calibri Light"/>
          <w:color w:val="0000FF"/>
        </w:rPr>
        <w:t xml:space="preserve"> (2,42.46; 20,7.11) e la </w:t>
      </w:r>
      <w:r w:rsidR="00B0686B" w:rsidRPr="003E4EAB">
        <w:rPr>
          <w:rFonts w:ascii="Calibri Light" w:hAnsi="Calibri Light" w:cs="Calibri Light"/>
          <w:b/>
          <w:color w:val="0000FF"/>
        </w:rPr>
        <w:t>preghiera</w:t>
      </w:r>
      <w:r w:rsidR="00B0686B" w:rsidRPr="003E4EAB">
        <w:rPr>
          <w:rFonts w:ascii="Calibri Light" w:hAnsi="Calibri Light" w:cs="Calibri Light"/>
          <w:color w:val="0000FF"/>
        </w:rPr>
        <w:t xml:space="preserve"> (si veda ad es. 4,24-30; 10,9; 12,5; 16,25).</w:t>
      </w:r>
    </w:p>
    <w:p w:rsidR="00000016" w:rsidRPr="003E4EAB" w:rsidRDefault="00000016" w:rsidP="00B0686B">
      <w:pPr>
        <w:jc w:val="both"/>
        <w:rPr>
          <w:rFonts w:ascii="Calibri Light" w:hAnsi="Calibri Light" w:cs="Calibri Light"/>
          <w:color w:val="0000FF"/>
        </w:rPr>
      </w:pPr>
      <w:r w:rsidRPr="003E4EAB">
        <w:rPr>
          <w:rFonts w:ascii="Calibri Light" w:hAnsi="Calibri Light" w:cs="Calibri Light"/>
          <w:color w:val="0000FF"/>
        </w:rPr>
        <w:tab/>
        <w:t xml:space="preserve">Anche </w:t>
      </w:r>
      <w:r w:rsidRPr="003E4EAB">
        <w:rPr>
          <w:rFonts w:ascii="Calibri Light" w:hAnsi="Calibri Light" w:cs="Calibri Light"/>
          <w:b/>
          <w:color w:val="0000FF"/>
        </w:rPr>
        <w:t>le diverse situazioni</w:t>
      </w:r>
      <w:r w:rsidRPr="003E4EAB">
        <w:rPr>
          <w:rFonts w:ascii="Calibri Light" w:hAnsi="Calibri Light" w:cs="Calibri Light"/>
          <w:color w:val="0000FF"/>
        </w:rPr>
        <w:t xml:space="preserve"> che scandiscono il cammino delle comunità cristiane (crescita, persecuzione, dispersione, riconferma della fede) e i loro atteggiamenti (gioia, carità, scambio fraterno dei beni, mutuo aiuto, unione, prontezza a soccorrere anche i lontani, ospitalità, coraggio, apertura di cuore e di orizzonti, ecc.) affiorano di continuo nella narrazione. Si ricava così dalla lettura del libro un quadro ricchissimo della vita dei primi cristiani, quadro che viene presentato alle Chiese di tutti i tempi come modello e come stimolo.</w:t>
      </w:r>
    </w:p>
    <w:p w:rsidR="00DC2537" w:rsidRPr="003E4EAB" w:rsidRDefault="00DC2537" w:rsidP="00205654">
      <w:pPr>
        <w:widowControl w:val="0"/>
        <w:jc w:val="both"/>
        <w:rPr>
          <w:rFonts w:ascii="Calibri Light" w:hAnsi="Calibri Light" w:cs="Calibri Light"/>
        </w:rPr>
      </w:pPr>
    </w:p>
    <w:p w:rsidR="00A84CDC" w:rsidRPr="003E4EAB" w:rsidRDefault="00C5347F" w:rsidP="00A84CDC">
      <w:pPr>
        <w:widowControl w:val="0"/>
        <w:pBdr>
          <w:bottom w:val="single" w:sz="4" w:space="1" w:color="auto"/>
        </w:pBdr>
        <w:tabs>
          <w:tab w:val="left" w:pos="284"/>
        </w:tabs>
        <w:jc w:val="both"/>
        <w:rPr>
          <w:rFonts w:ascii="Calibri Light" w:hAnsi="Calibri Light" w:cs="Calibri Light"/>
          <w:b/>
        </w:rPr>
      </w:pPr>
      <w:r w:rsidRPr="003E4EAB">
        <w:rPr>
          <w:rFonts w:ascii="Calibri Light" w:hAnsi="Calibri Light" w:cs="Calibri Light"/>
          <w:b/>
        </w:rPr>
        <w:t>Autore</w:t>
      </w:r>
      <w:r w:rsidR="00A84CDC" w:rsidRPr="003E4EAB">
        <w:rPr>
          <w:rFonts w:ascii="Calibri Light" w:hAnsi="Calibri Light" w:cs="Calibri Light"/>
          <w:b/>
        </w:rPr>
        <w:t xml:space="preserve"> del libro degli Atti degli Apostoli</w:t>
      </w:r>
    </w:p>
    <w:p w:rsidR="00A84CDC" w:rsidRPr="003E4EAB" w:rsidRDefault="00A84CDC" w:rsidP="00A84CDC">
      <w:pPr>
        <w:widowControl w:val="0"/>
        <w:tabs>
          <w:tab w:val="left" w:pos="284"/>
        </w:tabs>
        <w:jc w:val="both"/>
        <w:rPr>
          <w:rFonts w:ascii="Calibri Light" w:hAnsi="Calibri Light" w:cs="Calibri Light"/>
          <w:b/>
          <w:sz w:val="12"/>
        </w:rPr>
      </w:pPr>
    </w:p>
    <w:p w:rsidR="00A84CDC" w:rsidRPr="003E4EAB" w:rsidRDefault="00A84CDC" w:rsidP="00A84CDC">
      <w:pPr>
        <w:jc w:val="both"/>
        <w:rPr>
          <w:rFonts w:ascii="Calibri Light" w:hAnsi="Calibri Light" w:cs="Calibri Light"/>
          <w:color w:val="0000FF"/>
        </w:rPr>
      </w:pPr>
      <w:r w:rsidRPr="003E4EAB">
        <w:rPr>
          <w:rFonts w:ascii="Calibri Light" w:hAnsi="Calibri Light" w:cs="Calibri Light"/>
          <w:i/>
          <w:color w:val="0000FF"/>
        </w:rPr>
        <w:tab/>
        <w:t>Carlo Martini Maria</w:t>
      </w:r>
      <w:r w:rsidRPr="003E4EAB">
        <w:rPr>
          <w:rFonts w:ascii="Calibri Light" w:hAnsi="Calibri Light" w:cs="Calibri Light"/>
          <w:color w:val="0000FF"/>
        </w:rPr>
        <w:t xml:space="preserve"> </w:t>
      </w:r>
      <w:r w:rsidRPr="003E4EAB">
        <w:rPr>
          <w:rFonts w:ascii="Calibri Light" w:hAnsi="Calibri Light" w:cs="Calibri Light"/>
          <w:color w:val="0000FF"/>
        </w:rPr>
        <w:t xml:space="preserve">- </w:t>
      </w:r>
      <w:r w:rsidRPr="003E4EAB">
        <w:rPr>
          <w:rFonts w:ascii="Calibri Light" w:hAnsi="Calibri Light" w:cs="Calibri Light"/>
          <w:color w:val="0000FF"/>
        </w:rPr>
        <w:t xml:space="preserve">Vi è oggi un sostanziale accordo tra gli studiosi nel ritenere che l’autore degli Atti degli Apostoli </w:t>
      </w:r>
      <w:r w:rsidRPr="003E4EAB">
        <w:rPr>
          <w:rFonts w:ascii="Calibri Light" w:hAnsi="Calibri Light" w:cs="Calibri Light"/>
          <w:b/>
          <w:color w:val="0000FF"/>
        </w:rPr>
        <w:t>è lo stesso che ha scritto il terzo vangelo</w:t>
      </w:r>
      <w:r w:rsidRPr="003E4EAB">
        <w:rPr>
          <w:rFonts w:ascii="Calibri Light" w:hAnsi="Calibri Light" w:cs="Calibri Light"/>
          <w:color w:val="0000FF"/>
        </w:rPr>
        <w:t xml:space="preserve">. L’accordo tra gli studiosi non è più unanime quando si pone il problema se l’autore sia da identificare con uno di coloro che raccontano in prima persona plurale nelle cosiddette “sezioni noi” (At 16,10-17; 20,5-21; 27,1-28,16). Accettando questa identificazione si viene ad ammettere che </w:t>
      </w:r>
      <w:r w:rsidRPr="003E4EAB">
        <w:rPr>
          <w:rFonts w:ascii="Calibri Light" w:hAnsi="Calibri Light" w:cs="Calibri Light"/>
          <w:b/>
          <w:color w:val="0000FF"/>
        </w:rPr>
        <w:t>l’autore è stato compagno di Paolo</w:t>
      </w:r>
      <w:r w:rsidRPr="003E4EAB">
        <w:rPr>
          <w:rFonts w:ascii="Calibri Light" w:hAnsi="Calibri Light" w:cs="Calibri Light"/>
          <w:color w:val="0000FF"/>
        </w:rPr>
        <w:t xml:space="preserve"> in alcuni viaggi, ed è stato quindi </w:t>
      </w:r>
      <w:r w:rsidRPr="003E4EAB">
        <w:rPr>
          <w:rFonts w:ascii="Calibri Light" w:hAnsi="Calibri Light" w:cs="Calibri Light"/>
          <w:b/>
          <w:color w:val="0000FF"/>
        </w:rPr>
        <w:t>testimone oculare</w:t>
      </w:r>
      <w:r w:rsidRPr="003E4EAB">
        <w:rPr>
          <w:rFonts w:ascii="Calibri Light" w:hAnsi="Calibri Light" w:cs="Calibri Light"/>
          <w:color w:val="0000FF"/>
        </w:rPr>
        <w:t xml:space="preserve"> di parte degli avvenimenti che riferisce. Si raggiunge così la testimonianza dell’antica cristianità che ha attribuito gli Atti a un compagno di viaggio di Paolo, cioè a </w:t>
      </w:r>
      <w:r w:rsidRPr="003E4EAB">
        <w:rPr>
          <w:rFonts w:ascii="Calibri Light" w:hAnsi="Calibri Light" w:cs="Calibri Light"/>
          <w:b/>
          <w:color w:val="0000FF"/>
        </w:rPr>
        <w:t>Luca</w:t>
      </w:r>
      <w:r w:rsidRPr="003E4EAB">
        <w:rPr>
          <w:rFonts w:ascii="Calibri Light" w:hAnsi="Calibri Light" w:cs="Calibri Light"/>
          <w:color w:val="0000FF"/>
        </w:rPr>
        <w:t>, menzionato nell’epistolario paolino (cfr. Col 4,14; Fm 24; 2Tm 4,11).</w:t>
      </w:r>
    </w:p>
    <w:p w:rsidR="00A84CDC" w:rsidRPr="003E4EAB" w:rsidRDefault="00A84CDC" w:rsidP="00A84CDC">
      <w:pPr>
        <w:jc w:val="both"/>
        <w:rPr>
          <w:rFonts w:ascii="Calibri Light" w:hAnsi="Calibri Light" w:cs="Calibri Light"/>
        </w:rPr>
      </w:pPr>
    </w:p>
    <w:p w:rsidR="00CB3122" w:rsidRPr="003E4EAB" w:rsidRDefault="00CB3122" w:rsidP="00CB3122">
      <w:pPr>
        <w:widowControl w:val="0"/>
        <w:pBdr>
          <w:bottom w:val="single" w:sz="4" w:space="1" w:color="auto"/>
        </w:pBdr>
        <w:tabs>
          <w:tab w:val="left" w:pos="284"/>
        </w:tabs>
        <w:jc w:val="both"/>
        <w:rPr>
          <w:rFonts w:ascii="Calibri Light" w:hAnsi="Calibri Light" w:cs="Calibri Light"/>
          <w:b/>
        </w:rPr>
      </w:pPr>
      <w:r w:rsidRPr="003E4EAB">
        <w:rPr>
          <w:rFonts w:ascii="Calibri Light" w:hAnsi="Calibri Light" w:cs="Calibri Light"/>
          <w:b/>
        </w:rPr>
        <w:t>Datazione</w:t>
      </w:r>
      <w:r w:rsidRPr="003E4EAB">
        <w:rPr>
          <w:rFonts w:ascii="Calibri Light" w:hAnsi="Calibri Light" w:cs="Calibri Light"/>
          <w:b/>
        </w:rPr>
        <w:t xml:space="preserve"> del libro degli Atti degli Apostoli</w:t>
      </w:r>
    </w:p>
    <w:p w:rsidR="00CB3122" w:rsidRPr="003E4EAB" w:rsidRDefault="00CB3122" w:rsidP="00CB3122">
      <w:pPr>
        <w:widowControl w:val="0"/>
        <w:tabs>
          <w:tab w:val="left" w:pos="284"/>
        </w:tabs>
        <w:jc w:val="both"/>
        <w:rPr>
          <w:rFonts w:ascii="Calibri Light" w:hAnsi="Calibri Light" w:cs="Calibri Light"/>
          <w:b/>
          <w:sz w:val="12"/>
        </w:rPr>
      </w:pPr>
    </w:p>
    <w:p w:rsidR="00CB3122" w:rsidRPr="003E4EAB" w:rsidRDefault="00CB3122" w:rsidP="00CB3122">
      <w:pPr>
        <w:jc w:val="both"/>
        <w:rPr>
          <w:rFonts w:ascii="Calibri Light" w:hAnsi="Calibri Light" w:cs="Calibri Light"/>
        </w:rPr>
      </w:pPr>
      <w:r w:rsidRPr="003E4EAB">
        <w:rPr>
          <w:rFonts w:ascii="Calibri Light" w:hAnsi="Calibri Light" w:cs="Calibri Light"/>
          <w:i/>
        </w:rPr>
        <w:tab/>
        <w:t>Daniel Attinger -</w:t>
      </w:r>
      <w:r w:rsidRPr="003E4EAB">
        <w:rPr>
          <w:rFonts w:ascii="Calibri Light" w:hAnsi="Calibri Light" w:cs="Calibri Light"/>
        </w:rPr>
        <w:t xml:space="preserve"> </w:t>
      </w:r>
      <w:r w:rsidRPr="003E4EAB">
        <w:rPr>
          <w:rFonts w:ascii="Calibri Light" w:hAnsi="Calibri Light" w:cs="Calibri Light"/>
        </w:rPr>
        <w:t xml:space="preserve">Quanto alla data di composizione, gli esegeti sono abbastanza concordi nel </w:t>
      </w:r>
      <w:r w:rsidRPr="003E4EAB">
        <w:rPr>
          <w:rFonts w:ascii="Calibri Light" w:hAnsi="Calibri Light" w:cs="Calibri Light"/>
          <w:b/>
        </w:rPr>
        <w:t>fissarla attorno all’anno 80</w:t>
      </w:r>
      <w:r w:rsidRPr="003E4EAB">
        <w:rPr>
          <w:rFonts w:ascii="Calibri Light" w:hAnsi="Calibri Light" w:cs="Calibri Light"/>
        </w:rPr>
        <w:t xml:space="preserve">. Una tale datazione pone nuovamente due problemi non trascurabili. Innanzitutto perché, in un’epoca in cui le lettere paoline circolano già in tutte le chiese, gli Atti non dicono nulla dell’attività epistolare di Paolo? Si può forse rispondere che, raccontando l’attività missionaria di Paolo, Luca non ha menzionato le lettere di Paolo perché esse rientrano piuttosto nel quadro della sua attività pastorale e teologica. La seconda domanda </w:t>
      </w:r>
      <w:r w:rsidRPr="003E4EAB">
        <w:rPr>
          <w:rFonts w:ascii="Calibri Light" w:hAnsi="Calibri Light" w:cs="Calibri Light"/>
        </w:rPr>
        <w:t>è</w:t>
      </w:r>
      <w:r w:rsidRPr="003E4EAB">
        <w:rPr>
          <w:rFonts w:ascii="Calibri Light" w:hAnsi="Calibri Light" w:cs="Calibri Light"/>
        </w:rPr>
        <w:t xml:space="preserve"> più seria: perché gli Atti non dicono nulla del martirio subito, circa vent’anni prima, da Pietro e da Paolo? </w:t>
      </w:r>
      <w:r w:rsidRPr="003E4EAB">
        <w:rPr>
          <w:rFonts w:ascii="Calibri Light" w:hAnsi="Calibri Light" w:cs="Calibri Light"/>
        </w:rPr>
        <w:t>(…)</w:t>
      </w:r>
    </w:p>
    <w:p w:rsidR="00CB3122" w:rsidRPr="003E4EAB" w:rsidRDefault="00CB3122" w:rsidP="00A84CDC">
      <w:pPr>
        <w:jc w:val="both"/>
        <w:rPr>
          <w:rFonts w:ascii="Calibri Light" w:hAnsi="Calibri Light" w:cs="Calibri Light"/>
        </w:rPr>
      </w:pPr>
    </w:p>
    <w:p w:rsidR="00144017" w:rsidRPr="003E4EAB" w:rsidRDefault="00144017" w:rsidP="00144017">
      <w:pPr>
        <w:widowControl w:val="0"/>
        <w:pBdr>
          <w:bottom w:val="single" w:sz="4" w:space="1" w:color="auto"/>
        </w:pBdr>
        <w:tabs>
          <w:tab w:val="left" w:pos="284"/>
        </w:tabs>
        <w:jc w:val="both"/>
        <w:rPr>
          <w:rFonts w:ascii="Calibri Light" w:hAnsi="Calibri Light" w:cs="Calibri Light"/>
          <w:b/>
        </w:rPr>
      </w:pPr>
      <w:r w:rsidRPr="003E4EAB">
        <w:rPr>
          <w:rFonts w:ascii="Calibri Light" w:hAnsi="Calibri Light" w:cs="Calibri Light"/>
          <w:b/>
        </w:rPr>
        <w:t>Stile letterario</w:t>
      </w:r>
      <w:r w:rsidRPr="003E4EAB">
        <w:rPr>
          <w:rFonts w:ascii="Calibri Light" w:hAnsi="Calibri Light" w:cs="Calibri Light"/>
          <w:b/>
        </w:rPr>
        <w:t xml:space="preserve"> </w:t>
      </w:r>
      <w:r w:rsidRPr="003E4EAB">
        <w:rPr>
          <w:rFonts w:ascii="Calibri Light" w:hAnsi="Calibri Light" w:cs="Calibri Light"/>
          <w:b/>
        </w:rPr>
        <w:t xml:space="preserve">e struttura </w:t>
      </w:r>
      <w:r w:rsidRPr="003E4EAB">
        <w:rPr>
          <w:rFonts w:ascii="Calibri Light" w:hAnsi="Calibri Light" w:cs="Calibri Light"/>
          <w:b/>
        </w:rPr>
        <w:t>del libro degli Atti degli Apostoli</w:t>
      </w:r>
    </w:p>
    <w:p w:rsidR="00144017" w:rsidRPr="003E4EAB" w:rsidRDefault="00144017" w:rsidP="00144017">
      <w:pPr>
        <w:widowControl w:val="0"/>
        <w:tabs>
          <w:tab w:val="left" w:pos="284"/>
        </w:tabs>
        <w:jc w:val="both"/>
        <w:rPr>
          <w:rFonts w:ascii="Calibri Light" w:hAnsi="Calibri Light" w:cs="Calibri Light"/>
          <w:b/>
          <w:sz w:val="12"/>
        </w:rPr>
      </w:pPr>
    </w:p>
    <w:p w:rsidR="00A84CDC" w:rsidRPr="003E4EAB" w:rsidRDefault="00144017" w:rsidP="00144017">
      <w:pPr>
        <w:jc w:val="both"/>
        <w:rPr>
          <w:rFonts w:ascii="Calibri Light" w:hAnsi="Calibri Light" w:cs="Calibri Light"/>
          <w:color w:val="0000FF"/>
        </w:rPr>
      </w:pPr>
      <w:r w:rsidRPr="003E4EAB">
        <w:rPr>
          <w:rFonts w:ascii="Calibri Light" w:hAnsi="Calibri Light" w:cs="Calibri Light"/>
          <w:i/>
          <w:color w:val="0000FF"/>
        </w:rPr>
        <w:tab/>
        <w:t>Carlo Martini Maria</w:t>
      </w:r>
      <w:r w:rsidRPr="003E4EAB">
        <w:rPr>
          <w:rFonts w:ascii="Calibri Light" w:hAnsi="Calibri Light" w:cs="Calibri Light"/>
          <w:color w:val="0000FF"/>
        </w:rPr>
        <w:t xml:space="preserve"> - </w:t>
      </w:r>
      <w:r w:rsidR="00A84CDC" w:rsidRPr="003E4EAB">
        <w:rPr>
          <w:rFonts w:ascii="Calibri Light" w:hAnsi="Calibri Light" w:cs="Calibri Light"/>
          <w:color w:val="0000FF"/>
        </w:rPr>
        <w:t xml:space="preserve">Luca ha composto il suo libro servendosi di </w:t>
      </w:r>
      <w:r w:rsidR="00A84CDC" w:rsidRPr="003E4EAB">
        <w:rPr>
          <w:rFonts w:ascii="Calibri Light" w:hAnsi="Calibri Light" w:cs="Calibri Light"/>
          <w:b/>
          <w:color w:val="0000FF"/>
        </w:rPr>
        <w:t>elementi di origine diversa</w:t>
      </w:r>
      <w:r w:rsidR="00A84CDC" w:rsidRPr="003E4EAB">
        <w:rPr>
          <w:rFonts w:ascii="Calibri Light" w:hAnsi="Calibri Light" w:cs="Calibri Light"/>
          <w:color w:val="0000FF"/>
        </w:rPr>
        <w:t xml:space="preserve">. Benché tutti gli studiosi siano d’accordo nel ritenere che l’autore utilizza per il suo racconto </w:t>
      </w:r>
      <w:r w:rsidR="00A84CDC" w:rsidRPr="003E4EAB">
        <w:rPr>
          <w:rFonts w:ascii="Calibri Light" w:hAnsi="Calibri Light" w:cs="Calibri Light"/>
          <w:b/>
          <w:color w:val="0000FF"/>
        </w:rPr>
        <w:t>vari tipi di informazioni</w:t>
      </w:r>
      <w:r w:rsidR="00A84CDC" w:rsidRPr="003E4EAB">
        <w:rPr>
          <w:rFonts w:ascii="Calibri Light" w:hAnsi="Calibri Light" w:cs="Calibri Light"/>
          <w:color w:val="0000FF"/>
        </w:rPr>
        <w:t>, tuttavia è molto difficile determinare quale forma avessero le fonti che Luca ha potuto utilizzare. Nel secolo scorso furono fatti vari tentativi per definire con criteri stilistici i documenti scritti che sottostanno ad At 1-</w:t>
      </w:r>
      <w:r w:rsidR="00A84CDC" w:rsidRPr="003E4EAB">
        <w:rPr>
          <w:rFonts w:ascii="Calibri Light" w:hAnsi="Calibri Light" w:cs="Calibri Light"/>
          <w:color w:val="0000FF"/>
        </w:rPr>
        <w:lastRenderedPageBreak/>
        <w:t xml:space="preserve">15 (come l’esistenza di una fonte antiochena e di una doppia fonte gerosolimitana), ma senza risultati definitivi. Il moltiplicarsi di teorie diverse e tra loro inconciliabili produsse un certo scetticismo. Oggi si tende ad analizzare le </w:t>
      </w:r>
      <w:r w:rsidR="00A84CDC" w:rsidRPr="003E4EAB">
        <w:rPr>
          <w:rFonts w:ascii="Calibri Light" w:hAnsi="Calibri Light" w:cs="Calibri Light"/>
          <w:b/>
          <w:color w:val="0000FF"/>
        </w:rPr>
        <w:t>singole unità letterarie</w:t>
      </w:r>
      <w:r w:rsidR="00A84CDC" w:rsidRPr="003E4EAB">
        <w:rPr>
          <w:rFonts w:ascii="Calibri Light" w:hAnsi="Calibri Light" w:cs="Calibri Light"/>
          <w:color w:val="0000FF"/>
        </w:rPr>
        <w:t xml:space="preserve"> prese in </w:t>
      </w:r>
      <w:proofErr w:type="gramStart"/>
      <w:r w:rsidR="00A84CDC" w:rsidRPr="003E4EAB">
        <w:rPr>
          <w:rFonts w:ascii="Calibri Light" w:hAnsi="Calibri Light" w:cs="Calibri Light"/>
          <w:color w:val="0000FF"/>
        </w:rPr>
        <w:t>se</w:t>
      </w:r>
      <w:proofErr w:type="gramEnd"/>
      <w:r w:rsidR="00A84CDC" w:rsidRPr="003E4EAB">
        <w:rPr>
          <w:rFonts w:ascii="Calibri Light" w:hAnsi="Calibri Light" w:cs="Calibri Light"/>
          <w:color w:val="0000FF"/>
        </w:rPr>
        <w:t xml:space="preserve"> stesse, senza pretendere di ricostruire dei veri e propri documenti scritti.</w:t>
      </w:r>
    </w:p>
    <w:p w:rsidR="00144017" w:rsidRPr="003E4EAB" w:rsidRDefault="00144017" w:rsidP="00144017">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color w:val="0000FF"/>
        </w:rPr>
        <w:t xml:space="preserve">Il materiale che l’autore ha raccolto attingendo a diverse fonti di informazione venne da lui </w:t>
      </w:r>
      <w:r w:rsidRPr="003E4EAB">
        <w:rPr>
          <w:rFonts w:ascii="Calibri Light" w:hAnsi="Calibri Light" w:cs="Calibri Light"/>
          <w:b/>
          <w:color w:val="0000FF"/>
        </w:rPr>
        <w:t>elaborato in un racconto unitario</w:t>
      </w:r>
      <w:r w:rsidRPr="003E4EAB">
        <w:rPr>
          <w:rFonts w:ascii="Calibri Light" w:hAnsi="Calibri Light" w:cs="Calibri Light"/>
          <w:color w:val="0000FF"/>
        </w:rPr>
        <w:t xml:space="preserve">. In esso si distingue una </w:t>
      </w:r>
      <w:r w:rsidRPr="003E4EAB">
        <w:rPr>
          <w:rFonts w:ascii="Calibri Light" w:hAnsi="Calibri Light" w:cs="Calibri Light"/>
          <w:b/>
          <w:color w:val="0000FF"/>
        </w:rPr>
        <w:t>prima epoca</w:t>
      </w:r>
      <w:r w:rsidRPr="003E4EAB">
        <w:rPr>
          <w:rFonts w:ascii="Calibri Light" w:hAnsi="Calibri Light" w:cs="Calibri Light"/>
          <w:color w:val="0000FF"/>
        </w:rPr>
        <w:t xml:space="preserve"> dominata dalla figura di </w:t>
      </w:r>
      <w:r w:rsidRPr="003E4EAB">
        <w:rPr>
          <w:rFonts w:ascii="Calibri Light" w:hAnsi="Calibri Light" w:cs="Calibri Light"/>
          <w:b/>
          <w:color w:val="0000FF"/>
        </w:rPr>
        <w:t>Pietro</w:t>
      </w:r>
      <w:r w:rsidRPr="003E4EAB">
        <w:rPr>
          <w:rFonts w:ascii="Calibri Light" w:hAnsi="Calibri Light" w:cs="Calibri Light"/>
          <w:color w:val="0000FF"/>
        </w:rPr>
        <w:t xml:space="preserve">, mentre la </w:t>
      </w:r>
      <w:r w:rsidRPr="003E4EAB">
        <w:rPr>
          <w:rFonts w:ascii="Calibri Light" w:hAnsi="Calibri Light" w:cs="Calibri Light"/>
          <w:b/>
          <w:color w:val="0000FF"/>
        </w:rPr>
        <w:t>seconda</w:t>
      </w:r>
      <w:r w:rsidRPr="003E4EAB">
        <w:rPr>
          <w:rFonts w:ascii="Calibri Light" w:hAnsi="Calibri Light" w:cs="Calibri Light"/>
          <w:color w:val="0000FF"/>
        </w:rPr>
        <w:t xml:space="preserve"> ha come protagonista l’apostolo </w:t>
      </w:r>
      <w:r w:rsidRPr="003E4EAB">
        <w:rPr>
          <w:rFonts w:ascii="Calibri Light" w:hAnsi="Calibri Light" w:cs="Calibri Light"/>
          <w:b/>
          <w:color w:val="0000FF"/>
        </w:rPr>
        <w:t>Paolo</w:t>
      </w:r>
      <w:r w:rsidRPr="003E4EAB">
        <w:rPr>
          <w:rFonts w:ascii="Calibri Light" w:hAnsi="Calibri Light" w:cs="Calibri Light"/>
          <w:color w:val="0000FF"/>
        </w:rPr>
        <w:t xml:space="preserve">. Tra le due epoche se ne coglie come </w:t>
      </w:r>
      <w:r w:rsidRPr="003E4EAB">
        <w:rPr>
          <w:rFonts w:ascii="Calibri Light" w:hAnsi="Calibri Light" w:cs="Calibri Light"/>
          <w:b/>
          <w:color w:val="0000FF"/>
        </w:rPr>
        <w:t>una intermedia</w:t>
      </w:r>
      <w:r w:rsidRPr="003E4EAB">
        <w:rPr>
          <w:rFonts w:ascii="Calibri Light" w:hAnsi="Calibri Light" w:cs="Calibri Light"/>
          <w:color w:val="0000FF"/>
        </w:rPr>
        <w:t xml:space="preserve">, di grande importanza, in cui si mostra </w:t>
      </w:r>
      <w:r w:rsidRPr="003E4EAB">
        <w:rPr>
          <w:rFonts w:ascii="Calibri Light" w:hAnsi="Calibri Light" w:cs="Calibri Light"/>
          <w:b/>
          <w:color w:val="0000FF"/>
        </w:rPr>
        <w:t>il passaggio provvidenziale dai giudei ai pagani</w:t>
      </w:r>
      <w:r w:rsidRPr="003E4EAB">
        <w:rPr>
          <w:rFonts w:ascii="Calibri Light" w:hAnsi="Calibri Light" w:cs="Calibri Light"/>
          <w:color w:val="0000FF"/>
        </w:rPr>
        <w:t xml:space="preserve">, e insieme la </w:t>
      </w:r>
      <w:r w:rsidRPr="003E4EAB">
        <w:rPr>
          <w:rFonts w:ascii="Calibri Light" w:hAnsi="Calibri Light" w:cs="Calibri Light"/>
          <w:b/>
          <w:color w:val="0000FF"/>
        </w:rPr>
        <w:t>continuità</w:t>
      </w:r>
      <w:r w:rsidRPr="003E4EAB">
        <w:rPr>
          <w:rFonts w:ascii="Calibri Light" w:hAnsi="Calibri Light" w:cs="Calibri Light"/>
          <w:color w:val="0000FF"/>
        </w:rPr>
        <w:t xml:space="preserve"> che permane tra i due gruppi, entrambi inseriti nell’unico disegno divino di salvezza.</w:t>
      </w:r>
    </w:p>
    <w:p w:rsidR="00144017" w:rsidRPr="003E4EAB" w:rsidRDefault="00144017" w:rsidP="00144017">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color w:val="0000FF"/>
        </w:rPr>
        <w:t xml:space="preserve">Riguardo alla struttura degli Atti risultano inadeguate le divisioni che hanno per base soltanto i due personaggi principali del racconto, Pietro e Paolo, perché le loro vicende si intersecano e sono frammiste con quelle di </w:t>
      </w:r>
      <w:r w:rsidRPr="003E4EAB">
        <w:rPr>
          <w:rFonts w:ascii="Calibri Light" w:hAnsi="Calibri Light" w:cs="Calibri Light"/>
          <w:b/>
          <w:color w:val="0000FF"/>
        </w:rPr>
        <w:t>altri personaggi di rilievo</w:t>
      </w:r>
      <w:r w:rsidRPr="003E4EAB">
        <w:rPr>
          <w:rFonts w:ascii="Calibri Light" w:hAnsi="Calibri Light" w:cs="Calibri Light"/>
          <w:color w:val="0000FF"/>
        </w:rPr>
        <w:t xml:space="preserve"> (come Stefano e Filippo). Neppure è adeguata la divisione che vorrebbe basarsi sulle parole programmatiche di Gesù in At 1,8: «Mi sarete testimoni a Gerusalemme, in tutta la Giudea e in Samaria e fino all’estremità della terra».</w:t>
      </w:r>
    </w:p>
    <w:p w:rsidR="002544FC" w:rsidRPr="003E4EAB" w:rsidRDefault="002544FC" w:rsidP="002544FC">
      <w:pPr>
        <w:jc w:val="both"/>
        <w:rPr>
          <w:rFonts w:ascii="Calibri Light" w:hAnsi="Calibri Light" w:cs="Calibri Light"/>
          <w:color w:val="0000FF"/>
        </w:rPr>
      </w:pPr>
      <w:r w:rsidRPr="003E4EAB">
        <w:rPr>
          <w:rFonts w:ascii="Calibri Light" w:hAnsi="Calibri Light" w:cs="Calibri Light"/>
          <w:color w:val="0000FF"/>
        </w:rPr>
        <w:tab/>
      </w:r>
      <w:r w:rsidRPr="003E4EAB">
        <w:rPr>
          <w:rFonts w:ascii="Calibri Light" w:hAnsi="Calibri Light" w:cs="Calibri Light"/>
          <w:color w:val="0000FF"/>
        </w:rPr>
        <w:t xml:space="preserve">È comunque possibile dividere il libro nelle </w:t>
      </w:r>
      <w:r w:rsidRPr="003E4EAB">
        <w:rPr>
          <w:rFonts w:ascii="Calibri Light" w:hAnsi="Calibri Light" w:cs="Calibri Light"/>
          <w:b/>
          <w:color w:val="0000FF"/>
        </w:rPr>
        <w:t>cinque parti</w:t>
      </w:r>
      <w:r w:rsidRPr="003E4EAB">
        <w:rPr>
          <w:rFonts w:ascii="Calibri Light" w:hAnsi="Calibri Light" w:cs="Calibri Light"/>
          <w:color w:val="0000FF"/>
        </w:rPr>
        <w:t xml:space="preserve"> seguenti: </w:t>
      </w:r>
      <w:r w:rsidRPr="003E4EAB">
        <w:rPr>
          <w:rFonts w:ascii="Calibri Light" w:hAnsi="Calibri Light" w:cs="Calibri Light"/>
          <w:b/>
          <w:color w:val="0000FF"/>
        </w:rPr>
        <w:t>a)</w:t>
      </w:r>
      <w:r w:rsidRPr="003E4EAB">
        <w:rPr>
          <w:rFonts w:ascii="Calibri Light" w:hAnsi="Calibri Light" w:cs="Calibri Light"/>
          <w:color w:val="0000FF"/>
        </w:rPr>
        <w:t xml:space="preserve"> Le origini della Chiesa a Gerusalemme (1,1 – 5,42). </w:t>
      </w:r>
      <w:r w:rsidRPr="003E4EAB">
        <w:rPr>
          <w:rFonts w:ascii="Calibri Light" w:hAnsi="Calibri Light" w:cs="Calibri Light"/>
          <w:b/>
          <w:color w:val="0000FF"/>
        </w:rPr>
        <w:t>b)</w:t>
      </w:r>
      <w:r w:rsidRPr="003E4EAB">
        <w:rPr>
          <w:rFonts w:ascii="Calibri Light" w:hAnsi="Calibri Light" w:cs="Calibri Light"/>
          <w:color w:val="0000FF"/>
        </w:rPr>
        <w:t xml:space="preserve"> Una nuova e più violenta persecuzione sorge a causa di Stefano (6,1 – 12,25). </w:t>
      </w:r>
      <w:r w:rsidRPr="003E4EAB">
        <w:rPr>
          <w:rFonts w:ascii="Calibri Light" w:hAnsi="Calibri Light" w:cs="Calibri Light"/>
          <w:b/>
          <w:color w:val="0000FF"/>
        </w:rPr>
        <w:t>c)</w:t>
      </w:r>
      <w:r w:rsidRPr="003E4EAB">
        <w:rPr>
          <w:rFonts w:ascii="Calibri Light" w:hAnsi="Calibri Light" w:cs="Calibri Light"/>
          <w:color w:val="0000FF"/>
        </w:rPr>
        <w:t xml:space="preserve"> Missione di Barnaba e Paolo in Asia (13,1 – 15,35). </w:t>
      </w:r>
      <w:r w:rsidRPr="003E4EAB">
        <w:rPr>
          <w:rFonts w:ascii="Calibri Light" w:hAnsi="Calibri Light" w:cs="Calibri Light"/>
          <w:b/>
          <w:color w:val="0000FF"/>
        </w:rPr>
        <w:t>d)</w:t>
      </w:r>
      <w:r w:rsidRPr="003E4EAB">
        <w:rPr>
          <w:rFonts w:ascii="Calibri Light" w:hAnsi="Calibri Light" w:cs="Calibri Light"/>
          <w:color w:val="0000FF"/>
        </w:rPr>
        <w:t xml:space="preserve"> Missione di Paolo nelle principali città della Grecia e nella grande città di Efeso (15,36 – 20,38). </w:t>
      </w:r>
      <w:r w:rsidRPr="003E4EAB">
        <w:rPr>
          <w:rFonts w:ascii="Calibri Light" w:hAnsi="Calibri Light" w:cs="Calibri Light"/>
          <w:b/>
          <w:color w:val="0000FF"/>
        </w:rPr>
        <w:t>e)</w:t>
      </w:r>
      <w:r w:rsidRPr="003E4EAB">
        <w:rPr>
          <w:rFonts w:ascii="Calibri Light" w:hAnsi="Calibri Light" w:cs="Calibri Light"/>
          <w:color w:val="0000FF"/>
        </w:rPr>
        <w:t xml:space="preserve"> Arrivo di Paolo a Gerusalemme, suo imprigionamento e viaggio a Roma, nel centro del mondo conosciuto allora, dove egli annuncia con libertà la Parola di Dio (21,1 – 28,31).</w:t>
      </w:r>
    </w:p>
    <w:p w:rsidR="004A26F5" w:rsidRPr="003E4EAB" w:rsidRDefault="004A26F5" w:rsidP="002544FC">
      <w:pPr>
        <w:jc w:val="both"/>
        <w:rPr>
          <w:rFonts w:ascii="Calibri Light" w:hAnsi="Calibri Light" w:cs="Calibri Light"/>
          <w:sz w:val="12"/>
        </w:rPr>
      </w:pPr>
    </w:p>
    <w:p w:rsidR="004A26F5" w:rsidRPr="003E4EAB" w:rsidRDefault="004A26F5" w:rsidP="004A26F5">
      <w:pPr>
        <w:jc w:val="both"/>
        <w:rPr>
          <w:rFonts w:ascii="Calibri Light" w:hAnsi="Calibri Light" w:cs="Calibri Light"/>
        </w:rPr>
      </w:pPr>
      <w:r w:rsidRPr="003E4EAB">
        <w:rPr>
          <w:rFonts w:ascii="Calibri Light" w:hAnsi="Calibri Light" w:cs="Calibri Light"/>
          <w:i/>
        </w:rPr>
        <w:tab/>
        <w:t>Daniel Attinger -</w:t>
      </w:r>
      <w:r w:rsidRPr="003E4EAB">
        <w:rPr>
          <w:rFonts w:ascii="Calibri Light" w:hAnsi="Calibri Light" w:cs="Calibri Light"/>
        </w:rPr>
        <w:t xml:space="preserve"> Oltre alle parti narrative vi sono i “</w:t>
      </w:r>
      <w:r w:rsidRPr="003E4EAB">
        <w:rPr>
          <w:rFonts w:ascii="Calibri Light" w:hAnsi="Calibri Light" w:cs="Calibri Light"/>
          <w:b/>
        </w:rPr>
        <w:t>discorsi</w:t>
      </w:r>
      <w:r w:rsidRPr="003E4EAB">
        <w:rPr>
          <w:rFonts w:ascii="Calibri Light" w:hAnsi="Calibri Light" w:cs="Calibri Light"/>
        </w:rPr>
        <w:t xml:space="preserve">”; essi sono ben 24 circa un quarto del libro. Possono essere divisi in </w:t>
      </w:r>
      <w:r w:rsidRPr="003E4EAB">
        <w:rPr>
          <w:rFonts w:ascii="Calibri Light" w:hAnsi="Calibri Light" w:cs="Calibri Light"/>
          <w:b/>
        </w:rPr>
        <w:t>tre gruppi</w:t>
      </w:r>
      <w:r w:rsidRPr="003E4EAB">
        <w:rPr>
          <w:rFonts w:ascii="Calibri Light" w:hAnsi="Calibri Light" w:cs="Calibri Light"/>
        </w:rPr>
        <w:t xml:space="preserve">. Il primo è costituito dai </w:t>
      </w:r>
      <w:r w:rsidRPr="003E4EAB">
        <w:rPr>
          <w:rFonts w:ascii="Calibri Light" w:hAnsi="Calibri Light" w:cs="Calibri Light"/>
          <w:b/>
        </w:rPr>
        <w:t>discorsi missionari</w:t>
      </w:r>
      <w:r w:rsidRPr="003E4EAB">
        <w:rPr>
          <w:rFonts w:ascii="Calibri Light" w:hAnsi="Calibri Light" w:cs="Calibri Light"/>
        </w:rPr>
        <w:t xml:space="preserve"> di Pietro e di Paolo (cp. 2. 3. 4. 5. 10.) con questi discorsi Luca vuol dare un quadro della predicazione primitiva, quasi una catechesi. Il secondo gruppo di discorsi, a cui appartengono principalmente il discorso di Stefano (cp.7) e quello di Paolo a Mileto (cp.20) mette in luce </w:t>
      </w:r>
      <w:r w:rsidRPr="003E4EAB">
        <w:rPr>
          <w:rFonts w:ascii="Calibri Light" w:hAnsi="Calibri Light" w:cs="Calibri Light"/>
          <w:b/>
        </w:rPr>
        <w:t>il significato del periodo</w:t>
      </w:r>
      <w:r w:rsidRPr="003E4EAB">
        <w:rPr>
          <w:rFonts w:ascii="Calibri Light" w:hAnsi="Calibri Light" w:cs="Calibri Light"/>
        </w:rPr>
        <w:t xml:space="preserve"> che viene decritto: l’inizio del distacco dal giudaismo con Stefano e l’intero periodo dell’apostolato di Paolo. Il terzo gruppo è costituito dalle </w:t>
      </w:r>
      <w:r w:rsidRPr="003E4EAB">
        <w:rPr>
          <w:rFonts w:ascii="Calibri Light" w:hAnsi="Calibri Light" w:cs="Calibri Light"/>
          <w:b/>
        </w:rPr>
        <w:t>orazioni</w:t>
      </w:r>
      <w:r w:rsidRPr="003E4EAB">
        <w:rPr>
          <w:rFonts w:ascii="Calibri Light" w:hAnsi="Calibri Light" w:cs="Calibri Light"/>
        </w:rPr>
        <w:t xml:space="preserve"> che Paolo pronuncia in sua difesa (cp. 22. 24. 26.) e l’autore intende non solo rendere conto delle drammatiche vicende di Paolo, ma anche dare risposte sulla relazione tra giudaismo e cristianesimo, sulla lealtà del cristianesimo verso le autorità costituite.</w:t>
      </w:r>
    </w:p>
    <w:p w:rsidR="001B2F54" w:rsidRDefault="001B2F54" w:rsidP="00A84CDC">
      <w:pPr>
        <w:widowControl w:val="0"/>
        <w:tabs>
          <w:tab w:val="left" w:pos="284"/>
        </w:tabs>
        <w:jc w:val="both"/>
      </w:pPr>
    </w:p>
    <w:p w:rsidR="00752F07" w:rsidRPr="00752F07" w:rsidRDefault="00752F07" w:rsidP="006413FA">
      <w:pPr>
        <w:widowControl w:val="0"/>
        <w:pBdr>
          <w:top w:val="single" w:sz="4" w:space="1" w:color="auto"/>
          <w:left w:val="single" w:sz="4" w:space="4" w:color="auto"/>
          <w:bottom w:val="single" w:sz="4" w:space="1" w:color="auto"/>
          <w:right w:val="single" w:sz="4" w:space="4" w:color="auto"/>
        </w:pBdr>
        <w:tabs>
          <w:tab w:val="left" w:pos="284"/>
        </w:tabs>
        <w:jc w:val="center"/>
      </w:pPr>
      <w:r w:rsidRPr="00B41FFE">
        <w:rPr>
          <w:rFonts w:ascii="Segoe UI" w:hAnsi="Segoe UI" w:cs="Segoe UI"/>
          <w:color w:val="FF0000"/>
          <w:sz w:val="28"/>
        </w:rPr>
        <w:t>Responsabili dell’annuncio della Buona Notizia</w:t>
      </w:r>
      <w:r w:rsidRPr="00752F07">
        <w:rPr>
          <w:rFonts w:ascii="Segoe UI" w:hAnsi="Segoe UI" w:cs="Segoe UI"/>
          <w:color w:val="FF0000"/>
        </w:rPr>
        <w:t xml:space="preserve"> </w:t>
      </w:r>
      <w:r w:rsidRPr="00752F07">
        <w:rPr>
          <w:rFonts w:ascii="Segoe UI" w:hAnsi="Segoe UI" w:cs="Segoe UI"/>
        </w:rPr>
        <w:t>(</w:t>
      </w:r>
      <w:proofErr w:type="spellStart"/>
      <w:r w:rsidRPr="00752F07">
        <w:rPr>
          <w:rFonts w:ascii="Segoe UI" w:hAnsi="Segoe UI" w:cs="Segoe UI"/>
          <w:color w:val="040C28"/>
        </w:rPr>
        <w:t>εὐ</w:t>
      </w:r>
      <w:proofErr w:type="spellEnd"/>
      <w:r w:rsidRPr="00752F07">
        <w:rPr>
          <w:rFonts w:ascii="Segoe UI" w:hAnsi="Segoe UI" w:cs="Segoe UI"/>
          <w:color w:val="040C28"/>
        </w:rPr>
        <w:t xml:space="preserve">αγγέλιον, </w:t>
      </w:r>
      <w:bookmarkStart w:id="1" w:name="_GoBack"/>
      <w:proofErr w:type="spellStart"/>
      <w:r w:rsidRPr="00E2207B">
        <w:rPr>
          <w:rFonts w:ascii="Segoe UI" w:hAnsi="Segoe UI" w:cs="Segoe UI"/>
          <w:i/>
          <w:color w:val="040C28"/>
        </w:rPr>
        <w:t>euanghélion</w:t>
      </w:r>
      <w:bookmarkEnd w:id="1"/>
      <w:proofErr w:type="spellEnd"/>
      <w:r w:rsidRPr="00752F07">
        <w:rPr>
          <w:rFonts w:ascii="Segoe UI" w:hAnsi="Segoe UI" w:cs="Segoe UI"/>
          <w:color w:val="040C28"/>
        </w:rPr>
        <w:t>)</w:t>
      </w:r>
    </w:p>
    <w:p w:rsidR="00752F07" w:rsidRDefault="00752F07" w:rsidP="00A84CDC">
      <w:pPr>
        <w:widowControl w:val="0"/>
        <w:tabs>
          <w:tab w:val="left" w:pos="284"/>
        </w:tabs>
        <w:jc w:val="both"/>
      </w:pPr>
    </w:p>
    <w:p w:rsidR="00752F07" w:rsidRDefault="00752F07" w:rsidP="00752F07">
      <w:pPr>
        <w:widowControl w:val="0"/>
        <w:pBdr>
          <w:bottom w:val="single" w:sz="4" w:space="1" w:color="auto"/>
        </w:pBdr>
        <w:tabs>
          <w:tab w:val="left" w:pos="284"/>
        </w:tabs>
        <w:jc w:val="both"/>
        <w:rPr>
          <w:b/>
        </w:rPr>
      </w:pPr>
      <w:r w:rsidRPr="009D77BE">
        <w:rPr>
          <w:b/>
        </w:rPr>
        <w:t>Da</w:t>
      </w:r>
      <w:r>
        <w:rPr>
          <w:b/>
        </w:rPr>
        <w:t>g</w:t>
      </w:r>
      <w:r w:rsidRPr="009D77BE">
        <w:rPr>
          <w:b/>
        </w:rPr>
        <w:t>l</w:t>
      </w:r>
      <w:r>
        <w:rPr>
          <w:b/>
        </w:rPr>
        <w:t>i Atti degli apostoli</w:t>
      </w:r>
      <w:r w:rsidRPr="00DC2537">
        <w:t xml:space="preserve">, capitolo </w:t>
      </w:r>
      <w:r>
        <w:t>1, versetti 1-12</w:t>
      </w:r>
    </w:p>
    <w:p w:rsidR="00752F07" w:rsidRPr="009D77BE" w:rsidRDefault="00752F07" w:rsidP="00752F07">
      <w:pPr>
        <w:widowControl w:val="0"/>
        <w:tabs>
          <w:tab w:val="left" w:pos="284"/>
        </w:tabs>
        <w:jc w:val="both"/>
        <w:rPr>
          <w:sz w:val="12"/>
        </w:rPr>
      </w:pPr>
    </w:p>
    <w:p w:rsidR="00752F07" w:rsidRPr="00752F07" w:rsidRDefault="00752F07" w:rsidP="00752F07">
      <w:pPr>
        <w:tabs>
          <w:tab w:val="left" w:pos="1418"/>
          <w:tab w:val="left" w:pos="2268"/>
        </w:tabs>
        <w:suppressAutoHyphens w:val="0"/>
        <w:jc w:val="both"/>
        <w:rPr>
          <w:rFonts w:ascii="Times New Roman" w:eastAsia="Times New Roman" w:hAnsi="Times New Roman" w:cs="Times New Roman"/>
          <w:kern w:val="0"/>
          <w:sz w:val="26"/>
          <w:szCs w:val="26"/>
          <w:lang w:eastAsia="it-IT" w:bidi="ar-SA"/>
        </w:rPr>
      </w:pPr>
      <w:r w:rsidRPr="00752F07">
        <w:rPr>
          <w:rFonts w:ascii="Times New Roman" w:eastAsia="Times New Roman" w:hAnsi="Times New Roman" w:cs="Times New Roman"/>
          <w:kern w:val="0"/>
          <w:position w:val="6"/>
          <w:sz w:val="26"/>
          <w:szCs w:val="26"/>
          <w:vertAlign w:val="superscript"/>
          <w:lang w:eastAsia="it-IT" w:bidi="ar-SA"/>
        </w:rPr>
        <w:t>1</w:t>
      </w:r>
      <w:r w:rsidRPr="00752F07">
        <w:rPr>
          <w:rFonts w:ascii="Times New Roman" w:eastAsia="Times New Roman" w:hAnsi="Times New Roman" w:cs="Times New Roman"/>
          <w:kern w:val="0"/>
          <w:sz w:val="26"/>
          <w:szCs w:val="26"/>
          <w:lang w:eastAsia="it-IT" w:bidi="ar-SA"/>
        </w:rPr>
        <w:t xml:space="preserve">Nel primo racconto, o </w:t>
      </w:r>
      <w:proofErr w:type="spellStart"/>
      <w:r w:rsidRPr="00752F07">
        <w:rPr>
          <w:rFonts w:ascii="Times New Roman" w:eastAsia="Times New Roman" w:hAnsi="Times New Roman" w:cs="Times New Roman"/>
          <w:kern w:val="0"/>
          <w:sz w:val="26"/>
          <w:szCs w:val="26"/>
          <w:lang w:eastAsia="it-IT" w:bidi="ar-SA"/>
        </w:rPr>
        <w:t>Teòfilo</w:t>
      </w:r>
      <w:proofErr w:type="spellEnd"/>
      <w:r w:rsidRPr="00752F07">
        <w:rPr>
          <w:rFonts w:ascii="Times New Roman" w:eastAsia="Times New Roman" w:hAnsi="Times New Roman" w:cs="Times New Roman"/>
          <w:kern w:val="0"/>
          <w:sz w:val="26"/>
          <w:szCs w:val="26"/>
          <w:lang w:eastAsia="it-IT" w:bidi="ar-SA"/>
        </w:rPr>
        <w:t xml:space="preserve">, ho trattato di </w:t>
      </w:r>
      <w:r w:rsidRPr="00752F07">
        <w:rPr>
          <w:rFonts w:ascii="Times New Roman" w:eastAsia="Times New Roman" w:hAnsi="Times New Roman" w:cs="Times New Roman"/>
          <w:b/>
          <w:kern w:val="0"/>
          <w:sz w:val="26"/>
          <w:szCs w:val="26"/>
          <w:lang w:eastAsia="it-IT" w:bidi="ar-SA"/>
        </w:rPr>
        <w:t>tutto quello che Gesù fece e insegnò</w:t>
      </w:r>
      <w:r w:rsidRPr="00752F07">
        <w:rPr>
          <w:rFonts w:ascii="Times New Roman" w:eastAsia="Times New Roman" w:hAnsi="Times New Roman" w:cs="Times New Roman"/>
          <w:kern w:val="0"/>
          <w:sz w:val="26"/>
          <w:szCs w:val="26"/>
          <w:lang w:eastAsia="it-IT" w:bidi="ar-SA"/>
        </w:rPr>
        <w:t xml:space="preserve"> dagli inizi </w:t>
      </w:r>
      <w:r w:rsidRPr="00752F07">
        <w:rPr>
          <w:rFonts w:ascii="Times New Roman" w:eastAsia="Times New Roman" w:hAnsi="Times New Roman" w:cs="Times New Roman"/>
          <w:kern w:val="0"/>
          <w:position w:val="6"/>
          <w:sz w:val="26"/>
          <w:szCs w:val="26"/>
          <w:vertAlign w:val="superscript"/>
          <w:lang w:eastAsia="it-IT" w:bidi="ar-SA"/>
        </w:rPr>
        <w:t>2</w:t>
      </w:r>
      <w:r w:rsidRPr="00752F07">
        <w:rPr>
          <w:rFonts w:ascii="Times New Roman" w:eastAsia="Times New Roman" w:hAnsi="Times New Roman" w:cs="Times New Roman"/>
          <w:kern w:val="0"/>
          <w:sz w:val="26"/>
          <w:szCs w:val="26"/>
          <w:lang w:eastAsia="it-IT" w:bidi="ar-SA"/>
        </w:rPr>
        <w:t>fino al giorno in cui fu assunto in cielo, dopo aver dato disposizioni agli apostoli che si era scelti per mezzo dello Spirito Santo.</w:t>
      </w:r>
    </w:p>
    <w:p w:rsidR="00752F07" w:rsidRPr="00752F07" w:rsidRDefault="00752F07" w:rsidP="00752F07">
      <w:pPr>
        <w:tabs>
          <w:tab w:val="left" w:pos="1418"/>
          <w:tab w:val="left" w:pos="2268"/>
        </w:tabs>
        <w:suppressAutoHyphens w:val="0"/>
        <w:jc w:val="both"/>
        <w:rPr>
          <w:rFonts w:ascii="Times New Roman" w:eastAsia="Times New Roman" w:hAnsi="Times New Roman" w:cs="Times New Roman"/>
          <w:kern w:val="0"/>
          <w:sz w:val="26"/>
          <w:szCs w:val="26"/>
          <w:lang w:eastAsia="it-IT" w:bidi="ar-SA"/>
        </w:rPr>
      </w:pPr>
      <w:r w:rsidRPr="00752F07">
        <w:rPr>
          <w:rFonts w:ascii="Times New Roman" w:eastAsia="Times New Roman" w:hAnsi="Times New Roman" w:cs="Times New Roman"/>
          <w:kern w:val="0"/>
          <w:position w:val="6"/>
          <w:sz w:val="26"/>
          <w:szCs w:val="26"/>
          <w:vertAlign w:val="superscript"/>
          <w:lang w:eastAsia="it-IT" w:bidi="ar-SA"/>
        </w:rPr>
        <w:t>3</w:t>
      </w:r>
      <w:r w:rsidRPr="00752F07">
        <w:rPr>
          <w:rFonts w:ascii="Times New Roman" w:eastAsia="Times New Roman" w:hAnsi="Times New Roman" w:cs="Times New Roman"/>
          <w:kern w:val="0"/>
          <w:sz w:val="26"/>
          <w:szCs w:val="26"/>
          <w:lang w:eastAsia="it-IT" w:bidi="ar-SA"/>
        </w:rPr>
        <w:t xml:space="preserve">Egli si mostrò a essi </w:t>
      </w:r>
      <w:r w:rsidRPr="00752F07">
        <w:rPr>
          <w:rFonts w:ascii="Times New Roman" w:eastAsia="Times New Roman" w:hAnsi="Times New Roman" w:cs="Times New Roman"/>
          <w:b/>
          <w:kern w:val="0"/>
          <w:sz w:val="26"/>
          <w:szCs w:val="26"/>
          <w:lang w:eastAsia="it-IT" w:bidi="ar-SA"/>
        </w:rPr>
        <w:t>vivo</w:t>
      </w:r>
      <w:r w:rsidRPr="00752F07">
        <w:rPr>
          <w:rFonts w:ascii="Times New Roman" w:eastAsia="Times New Roman" w:hAnsi="Times New Roman" w:cs="Times New Roman"/>
          <w:kern w:val="0"/>
          <w:sz w:val="26"/>
          <w:szCs w:val="26"/>
          <w:lang w:eastAsia="it-IT" w:bidi="ar-SA"/>
        </w:rPr>
        <w:t xml:space="preserve">, dopo la sua passione, con molte prove, durante </w:t>
      </w:r>
      <w:r w:rsidRPr="00752F07">
        <w:rPr>
          <w:rFonts w:ascii="Times New Roman" w:eastAsia="Times New Roman" w:hAnsi="Times New Roman" w:cs="Times New Roman"/>
          <w:b/>
          <w:kern w:val="0"/>
          <w:sz w:val="26"/>
          <w:szCs w:val="26"/>
          <w:lang w:eastAsia="it-IT" w:bidi="ar-SA"/>
        </w:rPr>
        <w:t>quaranta giorni</w:t>
      </w:r>
      <w:r w:rsidRPr="00752F07">
        <w:rPr>
          <w:rFonts w:ascii="Times New Roman" w:eastAsia="Times New Roman" w:hAnsi="Times New Roman" w:cs="Times New Roman"/>
          <w:kern w:val="0"/>
          <w:sz w:val="26"/>
          <w:szCs w:val="26"/>
          <w:lang w:eastAsia="it-IT" w:bidi="ar-SA"/>
        </w:rPr>
        <w:t xml:space="preserve">, </w:t>
      </w:r>
      <w:r w:rsidRPr="00752F07">
        <w:rPr>
          <w:rFonts w:ascii="Times New Roman" w:eastAsia="Times New Roman" w:hAnsi="Times New Roman" w:cs="Times New Roman"/>
          <w:b/>
          <w:kern w:val="0"/>
          <w:sz w:val="26"/>
          <w:szCs w:val="26"/>
          <w:lang w:eastAsia="it-IT" w:bidi="ar-SA"/>
        </w:rPr>
        <w:t>apparendo</w:t>
      </w:r>
      <w:r w:rsidRPr="00752F07">
        <w:rPr>
          <w:rFonts w:ascii="Times New Roman" w:eastAsia="Times New Roman" w:hAnsi="Times New Roman" w:cs="Times New Roman"/>
          <w:kern w:val="0"/>
          <w:sz w:val="26"/>
          <w:szCs w:val="26"/>
          <w:lang w:eastAsia="it-IT" w:bidi="ar-SA"/>
        </w:rPr>
        <w:t xml:space="preserve"> loro e </w:t>
      </w:r>
      <w:r w:rsidRPr="00752F07">
        <w:rPr>
          <w:rFonts w:ascii="Times New Roman" w:eastAsia="Times New Roman" w:hAnsi="Times New Roman" w:cs="Times New Roman"/>
          <w:b/>
          <w:kern w:val="0"/>
          <w:sz w:val="26"/>
          <w:szCs w:val="26"/>
          <w:lang w:eastAsia="it-IT" w:bidi="ar-SA"/>
        </w:rPr>
        <w:t>parlando</w:t>
      </w:r>
      <w:r w:rsidRPr="00752F07">
        <w:rPr>
          <w:rFonts w:ascii="Times New Roman" w:eastAsia="Times New Roman" w:hAnsi="Times New Roman" w:cs="Times New Roman"/>
          <w:kern w:val="0"/>
          <w:sz w:val="26"/>
          <w:szCs w:val="26"/>
          <w:lang w:eastAsia="it-IT" w:bidi="ar-SA"/>
        </w:rPr>
        <w:t xml:space="preserve"> delle cose riguardanti il regno di Dio. </w:t>
      </w:r>
      <w:r w:rsidRPr="00752F07">
        <w:rPr>
          <w:rFonts w:ascii="Times New Roman" w:eastAsia="Times New Roman" w:hAnsi="Times New Roman" w:cs="Times New Roman"/>
          <w:kern w:val="0"/>
          <w:position w:val="6"/>
          <w:sz w:val="26"/>
          <w:szCs w:val="26"/>
          <w:vertAlign w:val="superscript"/>
          <w:lang w:eastAsia="it-IT" w:bidi="ar-SA"/>
        </w:rPr>
        <w:t>4</w:t>
      </w:r>
      <w:r w:rsidRPr="00752F07">
        <w:rPr>
          <w:rFonts w:ascii="Times New Roman" w:eastAsia="Times New Roman" w:hAnsi="Times New Roman" w:cs="Times New Roman"/>
          <w:kern w:val="0"/>
          <w:sz w:val="26"/>
          <w:szCs w:val="26"/>
          <w:lang w:eastAsia="it-IT" w:bidi="ar-SA"/>
        </w:rPr>
        <w:t xml:space="preserve">Mentre si trovava </w:t>
      </w:r>
      <w:r w:rsidRPr="00752F07">
        <w:rPr>
          <w:rFonts w:ascii="Times New Roman" w:eastAsia="Times New Roman" w:hAnsi="Times New Roman" w:cs="Times New Roman"/>
          <w:b/>
          <w:kern w:val="0"/>
          <w:sz w:val="26"/>
          <w:szCs w:val="26"/>
          <w:lang w:eastAsia="it-IT" w:bidi="ar-SA"/>
        </w:rPr>
        <w:t>a tavola</w:t>
      </w:r>
      <w:r w:rsidRPr="00752F07">
        <w:rPr>
          <w:rFonts w:ascii="Times New Roman" w:eastAsia="Times New Roman" w:hAnsi="Times New Roman" w:cs="Times New Roman"/>
          <w:kern w:val="0"/>
          <w:sz w:val="26"/>
          <w:szCs w:val="26"/>
          <w:lang w:eastAsia="it-IT" w:bidi="ar-SA"/>
        </w:rPr>
        <w:t xml:space="preserve"> con essi, ordinò loro di </w:t>
      </w:r>
      <w:r w:rsidRPr="00752F07">
        <w:rPr>
          <w:rFonts w:ascii="Times New Roman" w:eastAsia="Times New Roman" w:hAnsi="Times New Roman" w:cs="Times New Roman"/>
          <w:b/>
          <w:kern w:val="0"/>
          <w:sz w:val="26"/>
          <w:szCs w:val="26"/>
          <w:lang w:eastAsia="it-IT" w:bidi="ar-SA"/>
        </w:rPr>
        <w:t>non allontanarsi</w:t>
      </w:r>
      <w:r w:rsidRPr="00752F07">
        <w:rPr>
          <w:rFonts w:ascii="Times New Roman" w:eastAsia="Times New Roman" w:hAnsi="Times New Roman" w:cs="Times New Roman"/>
          <w:kern w:val="0"/>
          <w:sz w:val="26"/>
          <w:szCs w:val="26"/>
          <w:lang w:eastAsia="it-IT" w:bidi="ar-SA"/>
        </w:rPr>
        <w:t xml:space="preserve"> da Gerusalemme, ma di attendere l’adempimento della promessa del Padre, «quella – disse – che voi avete udito da me: </w:t>
      </w:r>
      <w:r w:rsidRPr="00752F07">
        <w:rPr>
          <w:rFonts w:ascii="Times New Roman" w:eastAsia="Times New Roman" w:hAnsi="Times New Roman" w:cs="Times New Roman"/>
          <w:kern w:val="0"/>
          <w:position w:val="6"/>
          <w:sz w:val="26"/>
          <w:szCs w:val="26"/>
          <w:vertAlign w:val="superscript"/>
          <w:lang w:eastAsia="it-IT" w:bidi="ar-SA"/>
        </w:rPr>
        <w:t>5</w:t>
      </w:r>
      <w:r w:rsidRPr="00752F07">
        <w:rPr>
          <w:rFonts w:ascii="Times New Roman" w:eastAsia="Times New Roman" w:hAnsi="Times New Roman" w:cs="Times New Roman"/>
          <w:kern w:val="0"/>
          <w:sz w:val="26"/>
          <w:szCs w:val="26"/>
          <w:lang w:eastAsia="it-IT" w:bidi="ar-SA"/>
        </w:rPr>
        <w:t xml:space="preserve">Giovanni battezzò con acqua, voi invece, tra non molti giorni, sarete </w:t>
      </w:r>
      <w:r w:rsidRPr="00752F07">
        <w:rPr>
          <w:rFonts w:ascii="Times New Roman" w:eastAsia="Times New Roman" w:hAnsi="Times New Roman" w:cs="Times New Roman"/>
          <w:b/>
          <w:kern w:val="0"/>
          <w:sz w:val="26"/>
          <w:szCs w:val="26"/>
          <w:lang w:eastAsia="it-IT" w:bidi="ar-SA"/>
        </w:rPr>
        <w:t>battezzati in Spirito Santo</w:t>
      </w:r>
      <w:r w:rsidRPr="00752F07">
        <w:rPr>
          <w:rFonts w:ascii="Times New Roman" w:eastAsia="Times New Roman" w:hAnsi="Times New Roman" w:cs="Times New Roman"/>
          <w:kern w:val="0"/>
          <w:sz w:val="26"/>
          <w:szCs w:val="26"/>
          <w:lang w:eastAsia="it-IT" w:bidi="ar-SA"/>
        </w:rPr>
        <w:t>».</w:t>
      </w:r>
    </w:p>
    <w:p w:rsidR="00752F07" w:rsidRPr="00752F07" w:rsidRDefault="00752F07" w:rsidP="00752F07">
      <w:pPr>
        <w:tabs>
          <w:tab w:val="left" w:pos="1418"/>
          <w:tab w:val="left" w:pos="2268"/>
        </w:tabs>
        <w:suppressAutoHyphens w:val="0"/>
        <w:jc w:val="both"/>
        <w:rPr>
          <w:rFonts w:ascii="Times New Roman" w:eastAsia="Times New Roman" w:hAnsi="Times New Roman" w:cs="Times New Roman"/>
          <w:kern w:val="0"/>
          <w:sz w:val="26"/>
          <w:szCs w:val="26"/>
          <w:lang w:eastAsia="it-IT" w:bidi="ar-SA"/>
        </w:rPr>
      </w:pPr>
      <w:r w:rsidRPr="00752F07">
        <w:rPr>
          <w:rFonts w:ascii="Times New Roman" w:eastAsia="Times New Roman" w:hAnsi="Times New Roman" w:cs="Times New Roman"/>
          <w:kern w:val="0"/>
          <w:position w:val="6"/>
          <w:sz w:val="26"/>
          <w:szCs w:val="26"/>
          <w:vertAlign w:val="superscript"/>
          <w:lang w:eastAsia="it-IT" w:bidi="ar-SA"/>
        </w:rPr>
        <w:t>6</w:t>
      </w:r>
      <w:r w:rsidRPr="00752F07">
        <w:rPr>
          <w:rFonts w:ascii="Times New Roman" w:eastAsia="Times New Roman" w:hAnsi="Times New Roman" w:cs="Times New Roman"/>
          <w:kern w:val="0"/>
          <w:sz w:val="26"/>
          <w:szCs w:val="26"/>
          <w:lang w:eastAsia="it-IT" w:bidi="ar-SA"/>
        </w:rPr>
        <w:t xml:space="preserve">Quelli dunque che erano con lui gli domandavano: «Signore, </w:t>
      </w:r>
      <w:r w:rsidRPr="00752F07">
        <w:rPr>
          <w:rFonts w:ascii="Times New Roman" w:eastAsia="Times New Roman" w:hAnsi="Times New Roman" w:cs="Times New Roman"/>
          <w:b/>
          <w:kern w:val="0"/>
          <w:sz w:val="26"/>
          <w:szCs w:val="26"/>
          <w:lang w:eastAsia="it-IT" w:bidi="ar-SA"/>
        </w:rPr>
        <w:t>è questo il tempo</w:t>
      </w:r>
      <w:r w:rsidRPr="00752F07">
        <w:rPr>
          <w:rFonts w:ascii="Times New Roman" w:eastAsia="Times New Roman" w:hAnsi="Times New Roman" w:cs="Times New Roman"/>
          <w:kern w:val="0"/>
          <w:sz w:val="26"/>
          <w:szCs w:val="26"/>
          <w:lang w:eastAsia="it-IT" w:bidi="ar-SA"/>
        </w:rPr>
        <w:t xml:space="preserve"> nel quale ricostituirai il regno per Israele?».</w:t>
      </w:r>
      <w:r w:rsidRPr="00752F07">
        <w:rPr>
          <w:rFonts w:ascii="Times New Roman" w:eastAsia="Times New Roman" w:hAnsi="Times New Roman" w:cs="Times New Roman"/>
          <w:kern w:val="0"/>
          <w:position w:val="4"/>
          <w:sz w:val="26"/>
          <w:szCs w:val="26"/>
          <w:lang w:eastAsia="it-IT" w:bidi="ar-SA"/>
        </w:rPr>
        <w:t xml:space="preserve"> </w:t>
      </w:r>
      <w:r w:rsidRPr="00752F07">
        <w:rPr>
          <w:rFonts w:ascii="Times New Roman" w:eastAsia="Times New Roman" w:hAnsi="Times New Roman" w:cs="Times New Roman"/>
          <w:kern w:val="0"/>
          <w:position w:val="6"/>
          <w:sz w:val="26"/>
          <w:szCs w:val="26"/>
          <w:vertAlign w:val="superscript"/>
          <w:lang w:eastAsia="it-IT" w:bidi="ar-SA"/>
        </w:rPr>
        <w:t>7</w:t>
      </w:r>
      <w:r w:rsidRPr="00752F07">
        <w:rPr>
          <w:rFonts w:ascii="Times New Roman" w:eastAsia="Times New Roman" w:hAnsi="Times New Roman" w:cs="Times New Roman"/>
          <w:kern w:val="0"/>
          <w:sz w:val="26"/>
          <w:szCs w:val="26"/>
          <w:lang w:eastAsia="it-IT" w:bidi="ar-SA"/>
        </w:rPr>
        <w:t xml:space="preserve">Ma egli rispose: «Non spetta a voi conoscere tempi o momenti che il Padre ha riservato al suo potere, </w:t>
      </w:r>
      <w:r w:rsidRPr="00752F07">
        <w:rPr>
          <w:rFonts w:ascii="Times New Roman" w:eastAsia="Times New Roman" w:hAnsi="Times New Roman" w:cs="Times New Roman"/>
          <w:kern w:val="0"/>
          <w:position w:val="6"/>
          <w:sz w:val="26"/>
          <w:szCs w:val="26"/>
          <w:vertAlign w:val="superscript"/>
          <w:lang w:eastAsia="it-IT" w:bidi="ar-SA"/>
        </w:rPr>
        <w:t>8</w:t>
      </w:r>
      <w:r w:rsidRPr="00752F07">
        <w:rPr>
          <w:rFonts w:ascii="Times New Roman" w:eastAsia="Times New Roman" w:hAnsi="Times New Roman" w:cs="Times New Roman"/>
          <w:kern w:val="0"/>
          <w:sz w:val="26"/>
          <w:szCs w:val="26"/>
          <w:lang w:eastAsia="it-IT" w:bidi="ar-SA"/>
        </w:rPr>
        <w:t xml:space="preserve">ma </w:t>
      </w:r>
      <w:r w:rsidRPr="00752F07">
        <w:rPr>
          <w:rFonts w:ascii="Times New Roman" w:eastAsia="Times New Roman" w:hAnsi="Times New Roman" w:cs="Times New Roman"/>
          <w:b/>
          <w:kern w:val="0"/>
          <w:sz w:val="26"/>
          <w:szCs w:val="26"/>
          <w:lang w:eastAsia="it-IT" w:bidi="ar-SA"/>
        </w:rPr>
        <w:t>riceverete la forza dallo Spirito Santo</w:t>
      </w:r>
      <w:r w:rsidRPr="00752F07">
        <w:rPr>
          <w:rFonts w:ascii="Times New Roman" w:eastAsia="Times New Roman" w:hAnsi="Times New Roman" w:cs="Times New Roman"/>
          <w:kern w:val="0"/>
          <w:sz w:val="26"/>
          <w:szCs w:val="26"/>
          <w:lang w:eastAsia="it-IT" w:bidi="ar-SA"/>
        </w:rPr>
        <w:t xml:space="preserve"> che scenderà su di voi, e di me sarete </w:t>
      </w:r>
      <w:r w:rsidRPr="00752F07">
        <w:rPr>
          <w:rFonts w:ascii="Times New Roman" w:eastAsia="Times New Roman" w:hAnsi="Times New Roman" w:cs="Times New Roman"/>
          <w:b/>
          <w:kern w:val="0"/>
          <w:sz w:val="26"/>
          <w:szCs w:val="26"/>
          <w:lang w:eastAsia="it-IT" w:bidi="ar-SA"/>
        </w:rPr>
        <w:t>testimoni</w:t>
      </w:r>
      <w:r w:rsidRPr="00752F07">
        <w:rPr>
          <w:rFonts w:ascii="Times New Roman" w:eastAsia="Times New Roman" w:hAnsi="Times New Roman" w:cs="Times New Roman"/>
          <w:kern w:val="0"/>
          <w:sz w:val="26"/>
          <w:szCs w:val="26"/>
          <w:lang w:eastAsia="it-IT" w:bidi="ar-SA"/>
        </w:rPr>
        <w:t xml:space="preserve"> a Gerusalemme, in tutta la Giudea e la Samaria e fino ai confini della terra».</w:t>
      </w:r>
    </w:p>
    <w:p w:rsidR="00752F07" w:rsidRPr="00752F07" w:rsidRDefault="00752F07" w:rsidP="00752F07">
      <w:pPr>
        <w:tabs>
          <w:tab w:val="left" w:pos="1418"/>
          <w:tab w:val="left" w:pos="2268"/>
        </w:tabs>
        <w:suppressAutoHyphens w:val="0"/>
        <w:jc w:val="both"/>
        <w:rPr>
          <w:rFonts w:ascii="Times New Roman" w:eastAsia="Times New Roman" w:hAnsi="Times New Roman" w:cs="Times New Roman"/>
          <w:kern w:val="0"/>
          <w:sz w:val="26"/>
          <w:szCs w:val="26"/>
          <w:lang w:eastAsia="it-IT" w:bidi="ar-SA"/>
        </w:rPr>
      </w:pPr>
      <w:r w:rsidRPr="00752F07">
        <w:rPr>
          <w:rFonts w:ascii="Times New Roman" w:eastAsia="Times New Roman" w:hAnsi="Times New Roman" w:cs="Times New Roman"/>
          <w:kern w:val="0"/>
          <w:position w:val="6"/>
          <w:sz w:val="26"/>
          <w:szCs w:val="26"/>
          <w:vertAlign w:val="superscript"/>
          <w:lang w:eastAsia="it-IT" w:bidi="ar-SA"/>
        </w:rPr>
        <w:t>9</w:t>
      </w:r>
      <w:r w:rsidRPr="00752F07">
        <w:rPr>
          <w:rFonts w:ascii="Times New Roman" w:eastAsia="Times New Roman" w:hAnsi="Times New Roman" w:cs="Times New Roman"/>
          <w:kern w:val="0"/>
          <w:sz w:val="26"/>
          <w:szCs w:val="26"/>
          <w:lang w:eastAsia="it-IT" w:bidi="ar-SA"/>
        </w:rPr>
        <w:t xml:space="preserve">Detto questo, mentre lo guardavano, fu elevato in alto e una nube lo sottrasse ai loro occhi. </w:t>
      </w:r>
      <w:r w:rsidRPr="00752F07">
        <w:rPr>
          <w:rFonts w:ascii="Times New Roman" w:eastAsia="Times New Roman" w:hAnsi="Times New Roman" w:cs="Times New Roman"/>
          <w:kern w:val="0"/>
          <w:position w:val="6"/>
          <w:sz w:val="26"/>
          <w:szCs w:val="26"/>
          <w:vertAlign w:val="superscript"/>
          <w:lang w:eastAsia="it-IT" w:bidi="ar-SA"/>
        </w:rPr>
        <w:t>10</w:t>
      </w:r>
      <w:r w:rsidRPr="00752F07">
        <w:rPr>
          <w:rFonts w:ascii="Times New Roman" w:eastAsia="Times New Roman" w:hAnsi="Times New Roman" w:cs="Times New Roman"/>
          <w:kern w:val="0"/>
          <w:sz w:val="26"/>
          <w:szCs w:val="26"/>
          <w:lang w:eastAsia="it-IT" w:bidi="ar-SA"/>
        </w:rPr>
        <w:t xml:space="preserve">Essi stavano fissando il cielo mentre egli se ne andava, quand’ecco due uomini in bianche vesti si </w:t>
      </w:r>
      <w:r w:rsidRPr="00752F07">
        <w:rPr>
          <w:rFonts w:ascii="Times New Roman" w:eastAsia="Times New Roman" w:hAnsi="Times New Roman" w:cs="Times New Roman"/>
          <w:kern w:val="0"/>
          <w:sz w:val="26"/>
          <w:szCs w:val="26"/>
          <w:lang w:eastAsia="it-IT" w:bidi="ar-SA"/>
        </w:rPr>
        <w:lastRenderedPageBreak/>
        <w:t xml:space="preserve">presentarono a loro </w:t>
      </w:r>
      <w:r w:rsidRPr="00752F07">
        <w:rPr>
          <w:rFonts w:ascii="Times New Roman" w:eastAsia="Times New Roman" w:hAnsi="Times New Roman" w:cs="Times New Roman"/>
          <w:kern w:val="0"/>
          <w:position w:val="6"/>
          <w:sz w:val="26"/>
          <w:szCs w:val="26"/>
          <w:vertAlign w:val="superscript"/>
          <w:lang w:eastAsia="it-IT" w:bidi="ar-SA"/>
        </w:rPr>
        <w:t>11</w:t>
      </w:r>
      <w:r w:rsidRPr="00752F07">
        <w:rPr>
          <w:rFonts w:ascii="Times New Roman" w:eastAsia="Times New Roman" w:hAnsi="Times New Roman" w:cs="Times New Roman"/>
          <w:kern w:val="0"/>
          <w:sz w:val="26"/>
          <w:szCs w:val="26"/>
          <w:lang w:eastAsia="it-IT" w:bidi="ar-SA"/>
        </w:rPr>
        <w:t xml:space="preserve">e dissero: «Uomini di Galilea, </w:t>
      </w:r>
      <w:r w:rsidRPr="00752F07">
        <w:rPr>
          <w:rFonts w:ascii="Times New Roman" w:eastAsia="Times New Roman" w:hAnsi="Times New Roman" w:cs="Times New Roman"/>
          <w:b/>
          <w:kern w:val="0"/>
          <w:sz w:val="26"/>
          <w:szCs w:val="26"/>
          <w:lang w:eastAsia="it-IT" w:bidi="ar-SA"/>
        </w:rPr>
        <w:t>perché state a guardare il cielo?</w:t>
      </w:r>
      <w:r w:rsidRPr="00752F07">
        <w:rPr>
          <w:rFonts w:ascii="Times New Roman" w:eastAsia="Times New Roman" w:hAnsi="Times New Roman" w:cs="Times New Roman"/>
          <w:kern w:val="0"/>
          <w:sz w:val="26"/>
          <w:szCs w:val="26"/>
          <w:lang w:eastAsia="it-IT" w:bidi="ar-SA"/>
        </w:rPr>
        <w:t xml:space="preserve"> Questo Gesù, che di mezzo a voi è stato assunto in cielo, verrà allo stesso modo in cui l’avete visto andare in cielo».</w:t>
      </w:r>
    </w:p>
    <w:p w:rsidR="00752F07" w:rsidRPr="00752F07" w:rsidRDefault="00752F07" w:rsidP="00752F07">
      <w:pPr>
        <w:widowControl w:val="0"/>
        <w:tabs>
          <w:tab w:val="left" w:pos="284"/>
        </w:tabs>
        <w:jc w:val="both"/>
        <w:rPr>
          <w:rFonts w:ascii="Times New Roman" w:eastAsia="Times New Roman" w:hAnsi="Times New Roman" w:cs="Times New Roman"/>
          <w:kern w:val="0"/>
          <w:sz w:val="26"/>
          <w:szCs w:val="26"/>
          <w:lang w:eastAsia="it-IT" w:bidi="ar-SA"/>
        </w:rPr>
      </w:pPr>
      <w:r w:rsidRPr="00752F07">
        <w:rPr>
          <w:rFonts w:ascii="Times New Roman" w:eastAsia="Times New Roman" w:hAnsi="Times New Roman" w:cs="Times New Roman"/>
          <w:kern w:val="0"/>
          <w:position w:val="6"/>
          <w:sz w:val="26"/>
          <w:szCs w:val="26"/>
          <w:vertAlign w:val="superscript"/>
          <w:lang w:eastAsia="it-IT" w:bidi="ar-SA"/>
        </w:rPr>
        <w:t>12</w:t>
      </w:r>
      <w:r w:rsidRPr="00752F07">
        <w:rPr>
          <w:rFonts w:ascii="Times New Roman" w:eastAsia="Times New Roman" w:hAnsi="Times New Roman" w:cs="Times New Roman"/>
          <w:kern w:val="0"/>
          <w:sz w:val="26"/>
          <w:szCs w:val="26"/>
          <w:lang w:eastAsia="it-IT" w:bidi="ar-SA"/>
        </w:rPr>
        <w:t xml:space="preserve">Allora </w:t>
      </w:r>
      <w:r w:rsidRPr="00752F07">
        <w:rPr>
          <w:rFonts w:ascii="Times New Roman" w:eastAsia="Times New Roman" w:hAnsi="Times New Roman" w:cs="Times New Roman"/>
          <w:b/>
          <w:kern w:val="0"/>
          <w:sz w:val="26"/>
          <w:szCs w:val="26"/>
          <w:lang w:eastAsia="it-IT" w:bidi="ar-SA"/>
        </w:rPr>
        <w:t>ritornarono</w:t>
      </w:r>
      <w:r w:rsidRPr="00752F07">
        <w:rPr>
          <w:rFonts w:ascii="Times New Roman" w:eastAsia="Times New Roman" w:hAnsi="Times New Roman" w:cs="Times New Roman"/>
          <w:kern w:val="0"/>
          <w:sz w:val="26"/>
          <w:szCs w:val="26"/>
          <w:lang w:eastAsia="it-IT" w:bidi="ar-SA"/>
        </w:rPr>
        <w:t xml:space="preserve"> a Gerusalemme dal monte detto degli Ulivi, che è vicino a Gerusalemme quanto il cammino permesso in giorno di sabato.</w:t>
      </w:r>
    </w:p>
    <w:p w:rsidR="00752F07" w:rsidRPr="002C571E" w:rsidRDefault="00752F07" w:rsidP="00752F07">
      <w:pPr>
        <w:widowControl w:val="0"/>
        <w:tabs>
          <w:tab w:val="left" w:pos="284"/>
        </w:tabs>
        <w:jc w:val="both"/>
        <w:rPr>
          <w:rFonts w:ascii="Garamond" w:hAnsi="Garamond"/>
        </w:rPr>
      </w:pPr>
      <w:r w:rsidRPr="002C571E">
        <w:rPr>
          <w:rFonts w:ascii="Garamond" w:hAnsi="Garamond"/>
        </w:rPr>
        <w:t xml:space="preserve">Parola di Dio. </w:t>
      </w:r>
      <w:r w:rsidRPr="002C571E">
        <w:rPr>
          <w:rFonts w:ascii="Garamond" w:hAnsi="Garamond"/>
          <w:b/>
        </w:rPr>
        <w:t>Rendiamo grazie a Dio.</w:t>
      </w:r>
    </w:p>
    <w:p w:rsidR="00752F07" w:rsidRDefault="00752F07" w:rsidP="00A84CDC">
      <w:pPr>
        <w:widowControl w:val="0"/>
        <w:tabs>
          <w:tab w:val="left" w:pos="284"/>
        </w:tabs>
        <w:jc w:val="both"/>
      </w:pPr>
    </w:p>
    <w:p w:rsidR="006413FA" w:rsidRPr="00F311BC" w:rsidRDefault="006413FA" w:rsidP="006413FA">
      <w:pPr>
        <w:widowControl w:val="0"/>
        <w:pBdr>
          <w:bottom w:val="single" w:sz="4" w:space="1" w:color="auto"/>
        </w:pBdr>
        <w:tabs>
          <w:tab w:val="left" w:pos="284"/>
        </w:tabs>
        <w:jc w:val="both"/>
        <w:rPr>
          <w:b/>
        </w:rPr>
      </w:pPr>
      <w:r>
        <w:rPr>
          <w:b/>
        </w:rPr>
        <w:t>Riprendiamo alcuni punti</w:t>
      </w:r>
    </w:p>
    <w:p w:rsidR="006413FA" w:rsidRPr="006D3A98" w:rsidRDefault="006413FA" w:rsidP="006413FA">
      <w:pPr>
        <w:widowControl w:val="0"/>
        <w:tabs>
          <w:tab w:val="left" w:pos="284"/>
        </w:tabs>
        <w:jc w:val="both"/>
        <w:rPr>
          <w:rFonts w:ascii="Arial Narrow" w:hAnsi="Arial Narrow"/>
          <w:sz w:val="12"/>
        </w:rPr>
      </w:pPr>
    </w:p>
    <w:p w:rsidR="00DC1204" w:rsidRPr="00B41FFE" w:rsidRDefault="00B41FFE" w:rsidP="006413FA">
      <w:pPr>
        <w:widowControl w:val="0"/>
        <w:tabs>
          <w:tab w:val="left" w:pos="284"/>
        </w:tabs>
        <w:ind w:left="284" w:hanging="284"/>
        <w:jc w:val="both"/>
        <w:rPr>
          <w:rFonts w:asciiTheme="minorHAnsi" w:hAnsiTheme="minorHAnsi" w:cstheme="minorHAnsi"/>
        </w:rPr>
      </w:pPr>
      <w:r w:rsidRPr="00B41FFE">
        <w:rPr>
          <w:rFonts w:asciiTheme="minorHAnsi" w:hAnsiTheme="minorHAnsi" w:cstheme="minorHAnsi"/>
        </w:rPr>
        <w:t xml:space="preserve">1. </w:t>
      </w:r>
      <w:proofErr w:type="spellStart"/>
      <w:r w:rsidRPr="00B41FFE">
        <w:rPr>
          <w:rFonts w:asciiTheme="minorHAnsi" w:hAnsiTheme="minorHAnsi" w:cstheme="minorHAnsi"/>
        </w:rPr>
        <w:t>cfr</w:t>
      </w:r>
      <w:proofErr w:type="spellEnd"/>
      <w:r w:rsidRPr="00B41FFE">
        <w:rPr>
          <w:rFonts w:asciiTheme="minorHAnsi" w:hAnsiTheme="minorHAnsi" w:cstheme="minorHAnsi"/>
        </w:rPr>
        <w:t xml:space="preserve"> L</w:t>
      </w:r>
      <w:r w:rsidR="006413FA">
        <w:rPr>
          <w:rFonts w:asciiTheme="minorHAnsi" w:hAnsiTheme="minorHAnsi" w:cstheme="minorHAnsi"/>
        </w:rPr>
        <w:t>uca</w:t>
      </w:r>
      <w:r w:rsidRPr="00B41FFE">
        <w:rPr>
          <w:rFonts w:asciiTheme="minorHAnsi" w:hAnsiTheme="minorHAnsi" w:cstheme="minorHAnsi"/>
        </w:rPr>
        <w:t xml:space="preserve"> 24,36-50</w:t>
      </w:r>
    </w:p>
    <w:p w:rsidR="00B41FFE" w:rsidRDefault="00B41FFE" w:rsidP="006413FA">
      <w:pPr>
        <w:widowControl w:val="0"/>
        <w:tabs>
          <w:tab w:val="left" w:pos="284"/>
        </w:tabs>
        <w:ind w:left="284" w:hanging="284"/>
        <w:jc w:val="both"/>
        <w:rPr>
          <w:rFonts w:asciiTheme="minorHAnsi" w:hAnsiTheme="minorHAnsi" w:cstheme="minorHAnsi"/>
        </w:rPr>
      </w:pPr>
      <w:r>
        <w:rPr>
          <w:rFonts w:asciiTheme="minorHAnsi" w:hAnsiTheme="minorHAnsi" w:cstheme="minorHAnsi"/>
        </w:rPr>
        <w:t>2. Cerniera di passaggio tra il tempo della vita terrena di Gesù e il “tempo della Chiesa” (o “tempo dello Spirito Santo”).</w:t>
      </w:r>
    </w:p>
    <w:p w:rsidR="00B41FFE" w:rsidRDefault="00B41FFE" w:rsidP="006413FA">
      <w:pPr>
        <w:widowControl w:val="0"/>
        <w:tabs>
          <w:tab w:val="left" w:pos="284"/>
        </w:tabs>
        <w:ind w:left="284" w:hanging="284"/>
        <w:jc w:val="both"/>
        <w:rPr>
          <w:rFonts w:asciiTheme="minorHAnsi" w:hAnsiTheme="minorHAnsi" w:cstheme="minorHAnsi"/>
        </w:rPr>
      </w:pPr>
      <w:r>
        <w:rPr>
          <w:rFonts w:asciiTheme="minorHAnsi" w:hAnsiTheme="minorHAnsi" w:cstheme="minorHAnsi"/>
        </w:rPr>
        <w:t>3. Qual è il “deposito della fede” (</w:t>
      </w:r>
      <w:proofErr w:type="spellStart"/>
      <w:r w:rsidRPr="00B41FFE">
        <w:rPr>
          <w:rFonts w:asciiTheme="minorHAnsi" w:hAnsiTheme="minorHAnsi" w:cstheme="minorHAnsi"/>
          <w:i/>
        </w:rPr>
        <w:t>depositum</w:t>
      </w:r>
      <w:proofErr w:type="spellEnd"/>
      <w:r w:rsidRPr="00B41FFE">
        <w:rPr>
          <w:rFonts w:asciiTheme="minorHAnsi" w:hAnsiTheme="minorHAnsi" w:cstheme="minorHAnsi"/>
          <w:i/>
        </w:rPr>
        <w:t xml:space="preserve"> </w:t>
      </w:r>
      <w:proofErr w:type="spellStart"/>
      <w:r w:rsidRPr="00B41FFE">
        <w:rPr>
          <w:rFonts w:asciiTheme="minorHAnsi" w:hAnsiTheme="minorHAnsi" w:cstheme="minorHAnsi"/>
          <w:i/>
        </w:rPr>
        <w:t>fidei</w:t>
      </w:r>
      <w:proofErr w:type="spellEnd"/>
      <w:r>
        <w:rPr>
          <w:rFonts w:asciiTheme="minorHAnsi" w:hAnsiTheme="minorHAnsi" w:cstheme="minorHAnsi"/>
        </w:rPr>
        <w:t>) consegnato e da trasmettere? Non un insieme di “verità” o di “regole”, bensì l’esperienza di un incontro e di una vita passata insieme: quella di Gesù con i suoi.</w:t>
      </w:r>
    </w:p>
    <w:p w:rsidR="00B41FFE" w:rsidRDefault="00B41FFE" w:rsidP="006413FA">
      <w:pPr>
        <w:widowControl w:val="0"/>
        <w:tabs>
          <w:tab w:val="left" w:pos="284"/>
        </w:tabs>
        <w:ind w:left="284" w:hanging="284"/>
        <w:jc w:val="both"/>
        <w:rPr>
          <w:rFonts w:asciiTheme="minorHAnsi" w:hAnsiTheme="minorHAnsi" w:cstheme="minorHAnsi"/>
        </w:rPr>
      </w:pPr>
      <w:r>
        <w:rPr>
          <w:rFonts w:asciiTheme="minorHAnsi" w:hAnsiTheme="minorHAnsi" w:cstheme="minorHAnsi"/>
        </w:rPr>
        <w:t>4. La profondissima e originalissima responsabilità del primo gruppo dei cristiani: tenere per sé questa esperienza (che sarebbe scomparsa con la loro morte) o tramandarla, passarla, conservarla viva?</w:t>
      </w:r>
    </w:p>
    <w:p w:rsidR="00B41FFE" w:rsidRPr="00B41FFE" w:rsidRDefault="00B41FFE" w:rsidP="006413FA">
      <w:pPr>
        <w:widowControl w:val="0"/>
        <w:tabs>
          <w:tab w:val="left" w:pos="284"/>
        </w:tabs>
        <w:ind w:left="284" w:hanging="284"/>
        <w:jc w:val="both"/>
        <w:rPr>
          <w:rFonts w:asciiTheme="minorHAnsi" w:hAnsiTheme="minorHAnsi" w:cstheme="minorHAnsi"/>
        </w:rPr>
      </w:pPr>
      <w:r>
        <w:rPr>
          <w:rFonts w:asciiTheme="minorHAnsi" w:hAnsiTheme="minorHAnsi" w:cstheme="minorHAnsi"/>
        </w:rPr>
        <w:t xml:space="preserve">5. In che modo trasmetterla, rispettandone l’identità (integrità e dinamicità di una relazione)? </w:t>
      </w:r>
      <w:proofErr w:type="spellStart"/>
      <w:r>
        <w:rPr>
          <w:rFonts w:asciiTheme="minorHAnsi" w:hAnsiTheme="minorHAnsi" w:cstheme="minorHAnsi"/>
        </w:rPr>
        <w:t>C</w:t>
      </w:r>
      <w:r w:rsidR="006413FA">
        <w:rPr>
          <w:rFonts w:asciiTheme="minorHAnsi" w:hAnsiTheme="minorHAnsi" w:cstheme="minorHAnsi"/>
        </w:rPr>
        <w:t>fr</w:t>
      </w:r>
      <w:proofErr w:type="spellEnd"/>
      <w:r>
        <w:rPr>
          <w:rFonts w:asciiTheme="minorHAnsi" w:hAnsiTheme="minorHAnsi" w:cstheme="minorHAnsi"/>
        </w:rPr>
        <w:t xml:space="preserve"> L</w:t>
      </w:r>
      <w:r w:rsidR="006413FA">
        <w:rPr>
          <w:rFonts w:asciiTheme="minorHAnsi" w:hAnsiTheme="minorHAnsi" w:cstheme="minorHAnsi"/>
        </w:rPr>
        <w:t>uca</w:t>
      </w:r>
      <w:r>
        <w:rPr>
          <w:rFonts w:asciiTheme="minorHAnsi" w:hAnsiTheme="minorHAnsi" w:cstheme="minorHAnsi"/>
        </w:rPr>
        <w:t xml:space="preserve"> 24</w:t>
      </w:r>
      <w:r w:rsidR="006413FA">
        <w:rPr>
          <w:rFonts w:asciiTheme="minorHAnsi" w:hAnsiTheme="minorHAnsi" w:cstheme="minorHAnsi"/>
        </w:rPr>
        <w:t>, 1-35 (il cammino dei discepoli di Emmaus)</w:t>
      </w:r>
      <w:r w:rsidR="00041C69">
        <w:rPr>
          <w:rFonts w:asciiTheme="minorHAnsi" w:hAnsiTheme="minorHAnsi" w:cstheme="minorHAnsi"/>
        </w:rPr>
        <w:t xml:space="preserve"> e Atti 2 (Pentecoste).</w:t>
      </w:r>
    </w:p>
    <w:p w:rsidR="00752F07" w:rsidRDefault="00752F07" w:rsidP="00A84CDC">
      <w:pPr>
        <w:widowControl w:val="0"/>
        <w:tabs>
          <w:tab w:val="left" w:pos="284"/>
        </w:tabs>
        <w:jc w:val="both"/>
      </w:pPr>
    </w:p>
    <w:p w:rsidR="006413FA" w:rsidRPr="00F311BC" w:rsidRDefault="006413FA" w:rsidP="006413FA">
      <w:pPr>
        <w:widowControl w:val="0"/>
        <w:pBdr>
          <w:bottom w:val="single" w:sz="4" w:space="1" w:color="auto"/>
        </w:pBdr>
        <w:tabs>
          <w:tab w:val="left" w:pos="284"/>
        </w:tabs>
        <w:jc w:val="both"/>
        <w:rPr>
          <w:b/>
        </w:rPr>
      </w:pPr>
      <w:r>
        <w:rPr>
          <w:b/>
        </w:rPr>
        <w:t>Discepoli della Parola di Dio</w:t>
      </w:r>
    </w:p>
    <w:p w:rsidR="006413FA" w:rsidRPr="006D3A98" w:rsidRDefault="006413FA" w:rsidP="006413FA">
      <w:pPr>
        <w:widowControl w:val="0"/>
        <w:tabs>
          <w:tab w:val="left" w:pos="284"/>
        </w:tabs>
        <w:jc w:val="both"/>
        <w:rPr>
          <w:rFonts w:ascii="Arial Narrow" w:hAnsi="Arial Narrow"/>
          <w:sz w:val="12"/>
        </w:rPr>
      </w:pPr>
    </w:p>
    <w:p w:rsidR="006413FA" w:rsidRPr="00041C69" w:rsidRDefault="006413FA" w:rsidP="00A84CDC">
      <w:pPr>
        <w:widowControl w:val="0"/>
        <w:tabs>
          <w:tab w:val="left" w:pos="284"/>
        </w:tabs>
        <w:jc w:val="both"/>
        <w:rPr>
          <w:rFonts w:ascii="Segoe UI" w:hAnsi="Segoe UI" w:cs="Segoe UI"/>
          <w:sz w:val="22"/>
        </w:rPr>
      </w:pPr>
      <w:r w:rsidRPr="00041C69">
        <w:rPr>
          <w:rFonts w:ascii="Segoe UI" w:hAnsi="Segoe UI" w:cs="Segoe UI"/>
          <w:sz w:val="22"/>
        </w:rPr>
        <w:t>1. Grati verso coloro che hanno compiuto questa inedita o immensa opera di responsabilità verso di noi.</w:t>
      </w:r>
    </w:p>
    <w:p w:rsidR="006413FA" w:rsidRPr="00041C69" w:rsidRDefault="006413FA" w:rsidP="00A84CDC">
      <w:pPr>
        <w:widowControl w:val="0"/>
        <w:tabs>
          <w:tab w:val="left" w:pos="284"/>
        </w:tabs>
        <w:jc w:val="both"/>
        <w:rPr>
          <w:rFonts w:ascii="Segoe UI" w:hAnsi="Segoe UI" w:cs="Segoe UI"/>
          <w:sz w:val="22"/>
        </w:rPr>
      </w:pPr>
      <w:r w:rsidRPr="00041C69">
        <w:rPr>
          <w:rFonts w:ascii="Segoe UI" w:hAnsi="Segoe UI" w:cs="Segoe UI"/>
          <w:sz w:val="22"/>
        </w:rPr>
        <w:t>2. Grati verso lo Spirito Santo, con il suo infinito dinamismo.</w:t>
      </w:r>
    </w:p>
    <w:p w:rsidR="006413FA" w:rsidRPr="00041C69" w:rsidRDefault="006413FA" w:rsidP="00A84CDC">
      <w:pPr>
        <w:widowControl w:val="0"/>
        <w:tabs>
          <w:tab w:val="left" w:pos="284"/>
        </w:tabs>
        <w:jc w:val="both"/>
        <w:rPr>
          <w:rFonts w:ascii="Segoe UI" w:hAnsi="Segoe UI" w:cs="Segoe UI"/>
          <w:sz w:val="22"/>
        </w:rPr>
      </w:pPr>
      <w:r w:rsidRPr="00041C69">
        <w:rPr>
          <w:rFonts w:ascii="Segoe UI" w:hAnsi="Segoe UI" w:cs="Segoe UI"/>
          <w:sz w:val="22"/>
        </w:rPr>
        <w:t>3. In ascolto dello Spirito Santo perché oggi ci renda consapevoli e forte nella evangelizzazione.</w:t>
      </w:r>
    </w:p>
    <w:p w:rsidR="006413FA" w:rsidRDefault="006413FA" w:rsidP="00041C69">
      <w:pPr>
        <w:widowControl w:val="0"/>
        <w:tabs>
          <w:tab w:val="left" w:pos="284"/>
        </w:tabs>
        <w:jc w:val="both"/>
      </w:pPr>
      <w:r w:rsidRPr="00041C69">
        <w:rPr>
          <w:rFonts w:ascii="Segoe UI" w:hAnsi="Segoe UI" w:cs="Segoe UI"/>
          <w:sz w:val="22"/>
        </w:rPr>
        <w:t xml:space="preserve">4. In ascolto degli uomini e delle donne del nostro tempo, delle </w:t>
      </w:r>
      <w:r w:rsidR="00041C69" w:rsidRPr="00041C69">
        <w:rPr>
          <w:rFonts w:ascii="Segoe UI" w:hAnsi="Segoe UI" w:cs="Segoe UI"/>
          <w:sz w:val="22"/>
        </w:rPr>
        <w:t>loro esistenze, dei loro linguaggi. “</w:t>
      </w:r>
      <w:r w:rsidR="00041C69" w:rsidRPr="00041C69">
        <w:rPr>
          <w:rFonts w:ascii="Segoe UI" w:hAnsi="Segoe UI" w:cs="Segoe UI"/>
          <w:b/>
          <w:sz w:val="22"/>
        </w:rPr>
        <w:t>Le gioie e le speranze, le tristezze e le angosce degli uomini d'oggi, dei poveri soprattutto e di tutti coloro che soffrono, sono pure le gioie e le speranze, le tristezze e le angosce dei discepoli di Cristo, e nulla Vi è di genuinamente umano che non trovi eco nel loro cuore.</w:t>
      </w:r>
      <w:r w:rsidR="00041C69" w:rsidRPr="00041C69">
        <w:rPr>
          <w:rFonts w:ascii="Segoe UI" w:hAnsi="Segoe UI" w:cs="Segoe UI"/>
          <w:b/>
          <w:sz w:val="22"/>
        </w:rPr>
        <w:t xml:space="preserve"> </w:t>
      </w:r>
      <w:r w:rsidR="00041C69" w:rsidRPr="00041C69">
        <w:rPr>
          <w:rFonts w:ascii="Segoe UI" w:hAnsi="Segoe UI" w:cs="Segoe UI"/>
          <w:b/>
          <w:sz w:val="22"/>
        </w:rPr>
        <w:t>La loro comunità, infatti, è composta di uomini i quali, riuniti insieme nel Cristo, sono guidati dallo Spirito Santo nel loro pellegrinaggio verso il regno del Padre, ed hanno ricevuto un messaggio di salvezza da proporre a tutti.</w:t>
      </w:r>
      <w:r w:rsidR="00041C69" w:rsidRPr="00041C69">
        <w:rPr>
          <w:rFonts w:ascii="Segoe UI" w:hAnsi="Segoe UI" w:cs="Segoe UI"/>
          <w:b/>
          <w:sz w:val="22"/>
        </w:rPr>
        <w:t xml:space="preserve"> </w:t>
      </w:r>
      <w:r w:rsidR="00041C69" w:rsidRPr="00041C69">
        <w:rPr>
          <w:rFonts w:ascii="Segoe UI" w:hAnsi="Segoe UI" w:cs="Segoe UI"/>
          <w:b/>
          <w:sz w:val="22"/>
        </w:rPr>
        <w:t>Perciò la comunità dei cristiani si sente realmente e intimamente solidale con il genere umano e con la sua storia</w:t>
      </w:r>
      <w:r w:rsidR="00041C69" w:rsidRPr="00041C69">
        <w:rPr>
          <w:rFonts w:ascii="Segoe UI" w:hAnsi="Segoe UI" w:cs="Segoe UI"/>
          <w:sz w:val="22"/>
        </w:rPr>
        <w:t xml:space="preserve">” (Concilio Ecumenico Vaticano II, </w:t>
      </w:r>
      <w:r w:rsidR="00041C69" w:rsidRPr="00041C69">
        <w:rPr>
          <w:rFonts w:ascii="Segoe UI" w:hAnsi="Segoe UI" w:cs="Segoe UI"/>
          <w:i/>
          <w:sz w:val="22"/>
        </w:rPr>
        <w:t xml:space="preserve">Gaudium et </w:t>
      </w:r>
      <w:proofErr w:type="spellStart"/>
      <w:r w:rsidR="00041C69" w:rsidRPr="00041C69">
        <w:rPr>
          <w:rFonts w:ascii="Segoe UI" w:hAnsi="Segoe UI" w:cs="Segoe UI"/>
          <w:i/>
          <w:sz w:val="22"/>
        </w:rPr>
        <w:t>spes</w:t>
      </w:r>
      <w:proofErr w:type="spellEnd"/>
      <w:r w:rsidR="00041C69" w:rsidRPr="00041C69">
        <w:rPr>
          <w:rFonts w:ascii="Segoe UI" w:hAnsi="Segoe UI" w:cs="Segoe UI"/>
          <w:sz w:val="22"/>
        </w:rPr>
        <w:t>, 1)</w:t>
      </w:r>
      <w:r w:rsidR="00041C69" w:rsidRPr="00041C69">
        <w:rPr>
          <w:rFonts w:ascii="Segoe UI" w:hAnsi="Segoe UI" w:cs="Segoe UI"/>
          <w:sz w:val="22"/>
        </w:rPr>
        <w:t>.</w:t>
      </w:r>
    </w:p>
    <w:p w:rsidR="006413FA" w:rsidRDefault="006413FA" w:rsidP="00A84CDC">
      <w:pPr>
        <w:widowControl w:val="0"/>
        <w:tabs>
          <w:tab w:val="left" w:pos="284"/>
        </w:tabs>
        <w:jc w:val="both"/>
      </w:pPr>
    </w:p>
    <w:p w:rsidR="00E46A66" w:rsidRPr="00E46A66" w:rsidRDefault="00E46A66" w:rsidP="00E46A66">
      <w:pPr>
        <w:widowControl w:val="0"/>
        <w:tabs>
          <w:tab w:val="left" w:pos="284"/>
        </w:tabs>
        <w:jc w:val="right"/>
        <w:rPr>
          <w:rFonts w:asciiTheme="minorHAnsi" w:hAnsiTheme="minorHAnsi" w:cstheme="minorHAnsi"/>
          <w:i/>
          <w:sz w:val="22"/>
        </w:rPr>
      </w:pPr>
      <w:r w:rsidRPr="00E46A66">
        <w:rPr>
          <w:rFonts w:asciiTheme="minorHAnsi" w:hAnsiTheme="minorHAnsi" w:cstheme="minorHAnsi"/>
          <w:i/>
          <w:sz w:val="22"/>
        </w:rPr>
        <w:t>video: Cono</w:t>
      </w:r>
      <w:r>
        <w:rPr>
          <w:rFonts w:asciiTheme="minorHAnsi" w:hAnsiTheme="minorHAnsi" w:cstheme="minorHAnsi"/>
          <w:i/>
          <w:sz w:val="22"/>
        </w:rPr>
        <w:t>s</w:t>
      </w:r>
      <w:r w:rsidRPr="00E46A66">
        <w:rPr>
          <w:rFonts w:asciiTheme="minorHAnsi" w:hAnsiTheme="minorHAnsi" w:cstheme="minorHAnsi"/>
          <w:i/>
          <w:sz w:val="22"/>
        </w:rPr>
        <w:t>ciamo la Bibbia – Atti degli apostoli – prof. Claudio Doglio</w:t>
      </w:r>
    </w:p>
    <w:p w:rsidR="00E46A66" w:rsidRDefault="00E46A66" w:rsidP="00A84CDC">
      <w:pPr>
        <w:widowControl w:val="0"/>
        <w:tabs>
          <w:tab w:val="left" w:pos="284"/>
        </w:tabs>
        <w:jc w:val="both"/>
      </w:pPr>
    </w:p>
    <w:p w:rsidR="003E227D" w:rsidRPr="00F311BC" w:rsidRDefault="004A26F5" w:rsidP="00205654">
      <w:pPr>
        <w:widowControl w:val="0"/>
        <w:pBdr>
          <w:bottom w:val="single" w:sz="4" w:space="1" w:color="auto"/>
        </w:pBdr>
        <w:tabs>
          <w:tab w:val="left" w:pos="284"/>
        </w:tabs>
        <w:jc w:val="both"/>
        <w:rPr>
          <w:b/>
        </w:rPr>
      </w:pPr>
      <w:r>
        <w:rPr>
          <w:b/>
        </w:rPr>
        <w:t xml:space="preserve">Preghiera finale - </w:t>
      </w:r>
      <w:r w:rsidR="003E227D" w:rsidRPr="00F311BC">
        <w:rPr>
          <w:b/>
        </w:rPr>
        <w:t>Salmo 1</w:t>
      </w:r>
      <w:r w:rsidR="00A2046A">
        <w:rPr>
          <w:b/>
        </w:rPr>
        <w:t>22</w:t>
      </w:r>
      <w:r w:rsidR="003E227D" w:rsidRPr="00F311BC">
        <w:rPr>
          <w:b/>
        </w:rPr>
        <w:t xml:space="preserve"> (1</w:t>
      </w:r>
      <w:r w:rsidR="00A2046A">
        <w:rPr>
          <w:b/>
        </w:rPr>
        <w:t>21</w:t>
      </w:r>
      <w:r w:rsidR="003E227D" w:rsidRPr="00F311BC">
        <w:rPr>
          <w:b/>
        </w:rPr>
        <w:t>)</w:t>
      </w:r>
    </w:p>
    <w:p w:rsidR="006D3A98" w:rsidRPr="006D3A98" w:rsidRDefault="006D3A98" w:rsidP="00205654">
      <w:pPr>
        <w:widowControl w:val="0"/>
        <w:tabs>
          <w:tab w:val="left" w:pos="284"/>
        </w:tabs>
        <w:jc w:val="both"/>
        <w:rPr>
          <w:rFonts w:ascii="Arial Narrow" w:hAnsi="Arial Narrow"/>
          <w:sz w:val="12"/>
        </w:rPr>
      </w:pPr>
    </w:p>
    <w:p w:rsidR="00493E6C" w:rsidRDefault="004241EF" w:rsidP="00205654">
      <w:pPr>
        <w:widowControl w:val="0"/>
        <w:tabs>
          <w:tab w:val="left" w:pos="284"/>
        </w:tabs>
        <w:jc w:val="both"/>
      </w:pPr>
      <w:r w:rsidRPr="00322F5D">
        <w:t>Quale gioia, quando mi dissero:</w:t>
      </w:r>
    </w:p>
    <w:p w:rsidR="004241EF" w:rsidRPr="00322F5D" w:rsidRDefault="004241EF" w:rsidP="00205654">
      <w:pPr>
        <w:widowControl w:val="0"/>
        <w:tabs>
          <w:tab w:val="left" w:pos="284"/>
        </w:tabs>
        <w:jc w:val="both"/>
      </w:pPr>
      <w:r w:rsidRPr="00322F5D">
        <w:t>«Andremo alla casa del Signore!».</w:t>
      </w:r>
    </w:p>
    <w:p w:rsidR="004241EF" w:rsidRPr="00322F5D" w:rsidRDefault="004241EF" w:rsidP="00205654">
      <w:pPr>
        <w:widowControl w:val="0"/>
        <w:tabs>
          <w:tab w:val="left" w:pos="284"/>
        </w:tabs>
        <w:jc w:val="both"/>
      </w:pPr>
      <w:r w:rsidRPr="00322F5D">
        <w:t>Già sono fermi i nostri piedi</w:t>
      </w:r>
      <w:r w:rsidR="009B35BC">
        <w:t xml:space="preserve"> </w:t>
      </w:r>
      <w:r w:rsidRPr="00322F5D">
        <w:t>alle tue porte, Gerusalemme!</w:t>
      </w:r>
    </w:p>
    <w:p w:rsidR="004241EF" w:rsidRPr="00322F5D" w:rsidRDefault="004241EF" w:rsidP="00205654">
      <w:pPr>
        <w:widowControl w:val="0"/>
        <w:tabs>
          <w:tab w:val="left" w:pos="284"/>
        </w:tabs>
        <w:jc w:val="both"/>
      </w:pPr>
      <w:r w:rsidRPr="00322F5D">
        <w:tab/>
        <w:t>Gerusalemme è costruita</w:t>
      </w:r>
      <w:r w:rsidR="009B35BC">
        <w:t xml:space="preserve"> </w:t>
      </w:r>
      <w:r w:rsidRPr="00322F5D">
        <w:t>come città unita e compatta.</w:t>
      </w:r>
    </w:p>
    <w:p w:rsidR="004241EF" w:rsidRPr="00322F5D" w:rsidRDefault="004241EF" w:rsidP="00205654">
      <w:pPr>
        <w:widowControl w:val="0"/>
        <w:tabs>
          <w:tab w:val="left" w:pos="284"/>
        </w:tabs>
        <w:jc w:val="both"/>
      </w:pPr>
      <w:r w:rsidRPr="00322F5D">
        <w:tab/>
        <w:t>È là che salgono le tribù,</w:t>
      </w:r>
      <w:r w:rsidR="009B35BC">
        <w:t xml:space="preserve"> </w:t>
      </w:r>
      <w:r w:rsidRPr="00322F5D">
        <w:t>le tribù del Signore,</w:t>
      </w:r>
    </w:p>
    <w:p w:rsidR="004241EF" w:rsidRPr="00322F5D" w:rsidRDefault="004241EF" w:rsidP="00205654">
      <w:pPr>
        <w:widowControl w:val="0"/>
        <w:tabs>
          <w:tab w:val="left" w:pos="284"/>
        </w:tabs>
        <w:jc w:val="both"/>
      </w:pPr>
      <w:r w:rsidRPr="00322F5D">
        <w:tab/>
        <w:t>secondo la legge d’Israele,</w:t>
      </w:r>
      <w:r w:rsidR="009B35BC">
        <w:t xml:space="preserve"> </w:t>
      </w:r>
      <w:r w:rsidRPr="00322F5D">
        <w:t>per lodare il nome del Signore.</w:t>
      </w:r>
    </w:p>
    <w:p w:rsidR="004241EF" w:rsidRPr="00322F5D" w:rsidRDefault="004241EF" w:rsidP="00205654">
      <w:pPr>
        <w:widowControl w:val="0"/>
        <w:tabs>
          <w:tab w:val="left" w:pos="284"/>
        </w:tabs>
        <w:jc w:val="both"/>
      </w:pPr>
      <w:r w:rsidRPr="00322F5D">
        <w:t>Là sono posti i troni del giudizio,</w:t>
      </w:r>
      <w:r w:rsidR="009B35BC">
        <w:t xml:space="preserve"> </w:t>
      </w:r>
      <w:r w:rsidRPr="00322F5D">
        <w:t>i troni della casa di Davide.</w:t>
      </w:r>
    </w:p>
    <w:p w:rsidR="004241EF" w:rsidRPr="00322F5D" w:rsidRDefault="004241EF" w:rsidP="00205654">
      <w:pPr>
        <w:widowControl w:val="0"/>
        <w:tabs>
          <w:tab w:val="left" w:pos="284"/>
        </w:tabs>
        <w:jc w:val="both"/>
      </w:pPr>
      <w:r w:rsidRPr="00322F5D">
        <w:t>Chiedete pace per Gerusalemme:</w:t>
      </w:r>
      <w:r w:rsidR="009B35BC">
        <w:t xml:space="preserve"> </w:t>
      </w:r>
      <w:r w:rsidRPr="00322F5D">
        <w:t>vivano sicuri quelli che ti amano;</w:t>
      </w:r>
    </w:p>
    <w:p w:rsidR="004241EF" w:rsidRPr="00322F5D" w:rsidRDefault="004241EF" w:rsidP="00205654">
      <w:pPr>
        <w:widowControl w:val="0"/>
        <w:tabs>
          <w:tab w:val="left" w:pos="284"/>
        </w:tabs>
        <w:jc w:val="both"/>
      </w:pPr>
      <w:r w:rsidRPr="00322F5D">
        <w:t>sia pace nelle tue mura,</w:t>
      </w:r>
      <w:r w:rsidR="009B35BC">
        <w:t xml:space="preserve"> </w:t>
      </w:r>
      <w:r w:rsidRPr="00322F5D">
        <w:tab/>
        <w:t>sicurezza nei tuoi palazzi.</w:t>
      </w:r>
    </w:p>
    <w:p w:rsidR="004241EF" w:rsidRPr="00322F5D" w:rsidRDefault="004241EF" w:rsidP="00205654">
      <w:pPr>
        <w:widowControl w:val="0"/>
        <w:tabs>
          <w:tab w:val="left" w:pos="284"/>
        </w:tabs>
        <w:jc w:val="both"/>
      </w:pPr>
      <w:r w:rsidRPr="00322F5D">
        <w:tab/>
        <w:t>Per i miei fratelli e i miei amici</w:t>
      </w:r>
      <w:r w:rsidR="009B35BC">
        <w:t xml:space="preserve"> </w:t>
      </w:r>
      <w:r w:rsidRPr="00322F5D">
        <w:tab/>
        <w:t>io dirò: «Su te sia pace!».</w:t>
      </w:r>
    </w:p>
    <w:p w:rsidR="006D3A98" w:rsidRPr="00322F5D" w:rsidRDefault="004241EF" w:rsidP="00205654">
      <w:pPr>
        <w:widowControl w:val="0"/>
        <w:tabs>
          <w:tab w:val="left" w:pos="284"/>
        </w:tabs>
        <w:jc w:val="both"/>
      </w:pPr>
      <w:r w:rsidRPr="00322F5D">
        <w:tab/>
        <w:t>Per la casa del Signore nostro Dio,</w:t>
      </w:r>
      <w:r w:rsidR="009B35BC">
        <w:t xml:space="preserve"> </w:t>
      </w:r>
      <w:r w:rsidRPr="00322F5D">
        <w:tab/>
        <w:t>chiederò per te il bene.</w:t>
      </w:r>
    </w:p>
    <w:p w:rsidR="00A2046A" w:rsidRPr="00322F5D" w:rsidRDefault="00A2046A" w:rsidP="00205654">
      <w:pPr>
        <w:widowControl w:val="0"/>
        <w:tabs>
          <w:tab w:val="left" w:pos="284"/>
        </w:tabs>
        <w:jc w:val="both"/>
      </w:pPr>
      <w:r w:rsidRPr="00322F5D">
        <w:tab/>
      </w:r>
      <w:r w:rsidRPr="00322F5D">
        <w:rPr>
          <w:b/>
        </w:rPr>
        <w:t>Gloria</w:t>
      </w:r>
      <w:r w:rsidRPr="00322F5D">
        <w:t>.</w:t>
      </w:r>
    </w:p>
    <w:p w:rsidR="00A2046A" w:rsidRDefault="00A2046A" w:rsidP="00205654">
      <w:pPr>
        <w:widowControl w:val="0"/>
        <w:tabs>
          <w:tab w:val="left" w:pos="284"/>
        </w:tabs>
        <w:jc w:val="both"/>
        <w:rPr>
          <w:rFonts w:ascii="Arial Narrow" w:hAnsi="Arial Narrow"/>
        </w:rPr>
      </w:pPr>
    </w:p>
    <w:p w:rsidR="006D3A98" w:rsidRPr="007F7EEA" w:rsidRDefault="006D3A98" w:rsidP="00205654">
      <w:pPr>
        <w:widowControl w:val="0"/>
        <w:pBdr>
          <w:bottom w:val="single" w:sz="4" w:space="1" w:color="auto"/>
        </w:pBdr>
        <w:tabs>
          <w:tab w:val="left" w:pos="284"/>
        </w:tabs>
        <w:jc w:val="both"/>
        <w:rPr>
          <w:b/>
        </w:rPr>
      </w:pPr>
      <w:r>
        <w:rPr>
          <w:b/>
        </w:rPr>
        <w:t xml:space="preserve">Canto finale: </w:t>
      </w:r>
    </w:p>
    <w:p w:rsidR="006D3A98" w:rsidRPr="006D3A98" w:rsidRDefault="006D3A98" w:rsidP="00205654">
      <w:pPr>
        <w:widowControl w:val="0"/>
        <w:tabs>
          <w:tab w:val="left" w:pos="284"/>
        </w:tabs>
        <w:jc w:val="both"/>
        <w:rPr>
          <w:rFonts w:ascii="Arial Narrow" w:hAnsi="Arial Narrow"/>
          <w:sz w:val="12"/>
        </w:rPr>
      </w:pPr>
    </w:p>
    <w:p w:rsidR="006D3A98" w:rsidRPr="00130F85" w:rsidRDefault="006D3A98" w:rsidP="00205654">
      <w:pPr>
        <w:widowControl w:val="0"/>
        <w:tabs>
          <w:tab w:val="left" w:pos="284"/>
        </w:tabs>
        <w:jc w:val="both"/>
        <w:rPr>
          <w:rFonts w:asciiTheme="majorHAnsi" w:hAnsiTheme="majorHAnsi" w:cstheme="majorHAnsi"/>
        </w:rPr>
      </w:pPr>
      <w:proofErr w:type="spellStart"/>
      <w:r w:rsidRPr="00130F85">
        <w:rPr>
          <w:rFonts w:asciiTheme="majorHAnsi" w:hAnsiTheme="majorHAnsi" w:cstheme="majorHAnsi"/>
        </w:rPr>
        <w:t>Misericordias</w:t>
      </w:r>
      <w:proofErr w:type="spellEnd"/>
      <w:r w:rsidRPr="00130F85">
        <w:rPr>
          <w:rFonts w:asciiTheme="majorHAnsi" w:hAnsiTheme="majorHAnsi" w:cstheme="majorHAnsi"/>
        </w:rPr>
        <w:t xml:space="preserve"> Domini in </w:t>
      </w:r>
      <w:proofErr w:type="spellStart"/>
      <w:r w:rsidRPr="00130F85">
        <w:rPr>
          <w:rFonts w:asciiTheme="majorHAnsi" w:hAnsiTheme="majorHAnsi" w:cstheme="majorHAnsi"/>
        </w:rPr>
        <w:t>aeternum</w:t>
      </w:r>
      <w:proofErr w:type="spellEnd"/>
      <w:r w:rsidRPr="00130F85">
        <w:rPr>
          <w:rFonts w:asciiTheme="majorHAnsi" w:hAnsiTheme="majorHAnsi" w:cstheme="majorHAnsi"/>
        </w:rPr>
        <w:t xml:space="preserve"> </w:t>
      </w:r>
      <w:proofErr w:type="spellStart"/>
      <w:r w:rsidRPr="00130F85">
        <w:rPr>
          <w:rFonts w:asciiTheme="majorHAnsi" w:hAnsiTheme="majorHAnsi" w:cstheme="majorHAnsi"/>
        </w:rPr>
        <w:t>cantabo</w:t>
      </w:r>
      <w:proofErr w:type="spellEnd"/>
      <w:r w:rsidRPr="00130F85">
        <w:rPr>
          <w:rFonts w:asciiTheme="majorHAnsi" w:hAnsiTheme="majorHAnsi" w:cstheme="majorHAnsi"/>
        </w:rPr>
        <w:t xml:space="preserve">. </w:t>
      </w:r>
      <w:proofErr w:type="spellStart"/>
      <w:r w:rsidRPr="00130F85">
        <w:rPr>
          <w:rFonts w:asciiTheme="majorHAnsi" w:hAnsiTheme="majorHAnsi" w:cstheme="majorHAnsi"/>
        </w:rPr>
        <w:t>Misericordias</w:t>
      </w:r>
      <w:proofErr w:type="spellEnd"/>
      <w:r w:rsidRPr="00130F85">
        <w:rPr>
          <w:rFonts w:asciiTheme="majorHAnsi" w:hAnsiTheme="majorHAnsi" w:cstheme="majorHAnsi"/>
        </w:rPr>
        <w:t xml:space="preserve"> Domini in </w:t>
      </w:r>
      <w:proofErr w:type="spellStart"/>
      <w:r w:rsidRPr="00130F85">
        <w:rPr>
          <w:rFonts w:asciiTheme="majorHAnsi" w:hAnsiTheme="majorHAnsi" w:cstheme="majorHAnsi"/>
        </w:rPr>
        <w:t>aeternum</w:t>
      </w:r>
      <w:proofErr w:type="spellEnd"/>
      <w:r w:rsidRPr="00130F85">
        <w:rPr>
          <w:rFonts w:asciiTheme="majorHAnsi" w:hAnsiTheme="majorHAnsi" w:cstheme="majorHAnsi"/>
        </w:rPr>
        <w:t xml:space="preserve"> </w:t>
      </w:r>
      <w:proofErr w:type="spellStart"/>
      <w:r w:rsidRPr="00130F85">
        <w:rPr>
          <w:rFonts w:asciiTheme="majorHAnsi" w:hAnsiTheme="majorHAnsi" w:cstheme="majorHAnsi"/>
        </w:rPr>
        <w:t>cantabo</w:t>
      </w:r>
      <w:proofErr w:type="spellEnd"/>
      <w:r w:rsidRPr="00130F85">
        <w:rPr>
          <w:rFonts w:asciiTheme="majorHAnsi" w:hAnsiTheme="majorHAnsi" w:cstheme="majorHAnsi"/>
        </w:rPr>
        <w:t>. (2 v.)</w:t>
      </w:r>
    </w:p>
    <w:sectPr w:rsidR="006D3A98" w:rsidRPr="00130F85" w:rsidSect="00AF4D5F">
      <w:footerReference w:type="default" r:id="rId6"/>
      <w:pgSz w:w="11904" w:h="16840" w:orient="landscape" w:code="8"/>
      <w:pgMar w:top="851" w:right="851" w:bottom="85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A1F" w:rsidRDefault="00F04A1F" w:rsidP="009D77BE">
      <w:r>
        <w:separator/>
      </w:r>
    </w:p>
  </w:endnote>
  <w:endnote w:type="continuationSeparator" w:id="0">
    <w:p w:rsidR="00F04A1F" w:rsidRDefault="00F04A1F" w:rsidP="009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oto Sans CJK SC">
    <w:altName w:val="Calibri"/>
    <w:charset w:val="01"/>
    <w:family w:val="auto"/>
    <w:pitch w:val="variable"/>
  </w:font>
  <w:font w:name="Lohit Devanagari">
    <w:altName w:val="Calibri"/>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BE" w:rsidRPr="009D77BE" w:rsidRDefault="009D77BE" w:rsidP="009D77BE">
    <w:pPr>
      <w:pStyle w:val="Pidipagina"/>
      <w:jc w:val="center"/>
      <w:rPr>
        <w:sz w:val="20"/>
      </w:rPr>
    </w:pPr>
    <w:r w:rsidRPr="009D77BE">
      <w:rPr>
        <w:sz w:val="20"/>
      </w:rPr>
      <w:fldChar w:fldCharType="begin"/>
    </w:r>
    <w:r w:rsidRPr="009D77BE">
      <w:rPr>
        <w:sz w:val="20"/>
      </w:rPr>
      <w:instrText>PAGE   \* MERGEFORMAT</w:instrText>
    </w:r>
    <w:r w:rsidRPr="009D77BE">
      <w:rPr>
        <w:sz w:val="20"/>
      </w:rPr>
      <w:fldChar w:fldCharType="separate"/>
    </w:r>
    <w:r w:rsidRPr="009D77BE">
      <w:rPr>
        <w:sz w:val="20"/>
      </w:rPr>
      <w:t>2</w:t>
    </w:r>
    <w:r w:rsidRPr="009D77B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A1F" w:rsidRDefault="00F04A1F" w:rsidP="009D77BE">
      <w:r>
        <w:separator/>
      </w:r>
    </w:p>
  </w:footnote>
  <w:footnote w:type="continuationSeparator" w:id="0">
    <w:p w:rsidR="00F04A1F" w:rsidRDefault="00F04A1F" w:rsidP="009D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E"/>
    <w:rsid w:val="00000016"/>
    <w:rsid w:val="00041C69"/>
    <w:rsid w:val="00047F6A"/>
    <w:rsid w:val="000B6A70"/>
    <w:rsid w:val="00130F85"/>
    <w:rsid w:val="00144017"/>
    <w:rsid w:val="001B2F54"/>
    <w:rsid w:val="00205654"/>
    <w:rsid w:val="00232362"/>
    <w:rsid w:val="002504E0"/>
    <w:rsid w:val="002544FC"/>
    <w:rsid w:val="002C571E"/>
    <w:rsid w:val="002E0B5A"/>
    <w:rsid w:val="003009E6"/>
    <w:rsid w:val="00322F5D"/>
    <w:rsid w:val="003C1EF3"/>
    <w:rsid w:val="003E227D"/>
    <w:rsid w:val="003E4EAB"/>
    <w:rsid w:val="004241EF"/>
    <w:rsid w:val="00493E6C"/>
    <w:rsid w:val="004A26F5"/>
    <w:rsid w:val="004D0D35"/>
    <w:rsid w:val="005819EE"/>
    <w:rsid w:val="006413FA"/>
    <w:rsid w:val="00657CD7"/>
    <w:rsid w:val="006759FA"/>
    <w:rsid w:val="006D3A98"/>
    <w:rsid w:val="00752F07"/>
    <w:rsid w:val="007F7EEA"/>
    <w:rsid w:val="00884EC9"/>
    <w:rsid w:val="009053D8"/>
    <w:rsid w:val="00926FF3"/>
    <w:rsid w:val="00972F24"/>
    <w:rsid w:val="009B35BC"/>
    <w:rsid w:val="009D77BE"/>
    <w:rsid w:val="00A2046A"/>
    <w:rsid w:val="00A84CDC"/>
    <w:rsid w:val="00AF4D5F"/>
    <w:rsid w:val="00B0686B"/>
    <w:rsid w:val="00B41FFE"/>
    <w:rsid w:val="00B4587C"/>
    <w:rsid w:val="00C24E3D"/>
    <w:rsid w:val="00C26ECF"/>
    <w:rsid w:val="00C5347F"/>
    <w:rsid w:val="00CB3122"/>
    <w:rsid w:val="00CB5DCE"/>
    <w:rsid w:val="00D41C74"/>
    <w:rsid w:val="00DC1204"/>
    <w:rsid w:val="00DC2537"/>
    <w:rsid w:val="00E2207B"/>
    <w:rsid w:val="00E247FD"/>
    <w:rsid w:val="00E46A66"/>
    <w:rsid w:val="00EE099B"/>
    <w:rsid w:val="00F04A1F"/>
    <w:rsid w:val="00F07898"/>
    <w:rsid w:val="00F12A92"/>
    <w:rsid w:val="00F311BC"/>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BC82D7"/>
  <w15:chartTrackingRefBased/>
  <w15:docId w15:val="{71D00D55-7FDE-4485-A540-4A23403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Liberation Serif" w:eastAsia="Noto Sans CJK SC" w:hAnsi="Liberation Serif" w:cs="Lohit Devanagari"/>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9D77BE"/>
    <w:pPr>
      <w:tabs>
        <w:tab w:val="center" w:pos="4819"/>
        <w:tab w:val="right" w:pos="9638"/>
      </w:tabs>
    </w:pPr>
    <w:rPr>
      <w:rFonts w:cs="Mangal"/>
      <w:szCs w:val="21"/>
    </w:rPr>
  </w:style>
  <w:style w:type="character" w:customStyle="1" w:styleId="IntestazioneCarattere">
    <w:name w:val="Intestazione Carattere"/>
    <w:link w:val="Intestazione"/>
    <w:uiPriority w:val="99"/>
    <w:rsid w:val="009D77BE"/>
    <w:rPr>
      <w:rFonts w:ascii="Liberation Serif" w:eastAsia="Noto Sans CJK SC" w:hAnsi="Liberation Serif" w:cs="Mangal"/>
      <w:kern w:val="2"/>
      <w:sz w:val="24"/>
      <w:szCs w:val="21"/>
      <w:lang w:eastAsia="zh-CN" w:bidi="hi-IN"/>
    </w:rPr>
  </w:style>
  <w:style w:type="paragraph" w:styleId="Pidipagina">
    <w:name w:val="footer"/>
    <w:basedOn w:val="Normale"/>
    <w:link w:val="PidipaginaCarattere"/>
    <w:uiPriority w:val="99"/>
    <w:unhideWhenUsed/>
    <w:rsid w:val="009D77BE"/>
    <w:pPr>
      <w:tabs>
        <w:tab w:val="center" w:pos="4819"/>
        <w:tab w:val="right" w:pos="9638"/>
      </w:tabs>
    </w:pPr>
    <w:rPr>
      <w:rFonts w:cs="Mangal"/>
      <w:szCs w:val="21"/>
    </w:rPr>
  </w:style>
  <w:style w:type="character" w:customStyle="1" w:styleId="PidipaginaCarattere">
    <w:name w:val="Piè di pagina Carattere"/>
    <w:link w:val="Pidipagina"/>
    <w:uiPriority w:val="99"/>
    <w:rsid w:val="009D77BE"/>
    <w:rPr>
      <w:rFonts w:ascii="Liberation Serif" w:eastAsia="Noto Sans CJK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5634">
      <w:bodyDiv w:val="1"/>
      <w:marLeft w:val="0"/>
      <w:marRight w:val="0"/>
      <w:marTop w:val="0"/>
      <w:marBottom w:val="0"/>
      <w:divBdr>
        <w:top w:val="none" w:sz="0" w:space="0" w:color="auto"/>
        <w:left w:val="none" w:sz="0" w:space="0" w:color="auto"/>
        <w:bottom w:val="none" w:sz="0" w:space="0" w:color="auto"/>
        <w:right w:val="none" w:sz="0" w:space="0" w:color="auto"/>
      </w:divBdr>
    </w:div>
    <w:div w:id="515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2298</Words>
  <Characters>13101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cp:lastModifiedBy>Marco Paleari</cp:lastModifiedBy>
  <cp:revision>11</cp:revision>
  <cp:lastPrinted>2023-10-19T12:10:00Z</cp:lastPrinted>
  <dcterms:created xsi:type="dcterms:W3CDTF">2023-10-18T17:42:00Z</dcterms:created>
  <dcterms:modified xsi:type="dcterms:W3CDTF">2023-10-19T12:22:00Z</dcterms:modified>
</cp:coreProperties>
</file>